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51453440">
            <wp:simplePos x="0" y="0"/>
            <wp:positionH relativeFrom="page">
              <wp:posOffset>7129081</wp:posOffset>
            </wp:positionH>
            <wp:positionV relativeFrom="page">
              <wp:posOffset>364104</wp:posOffset>
            </wp:positionV>
            <wp:extent cx="2628540" cy="61300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628540" cy="613005"/>
                    </a:xfrm>
                    <a:prstGeom prst="rect">
                      <a:avLst/>
                    </a:prstGeom>
                  </pic:spPr>
                </pic:pic>
              </a:graphicData>
            </a:graphic>
          </wp:anchor>
        </w:drawing>
      </w:r>
      <w:r>
        <w:rPr/>
        <w:drawing>
          <wp:anchor distT="0" distB="0" distL="0" distR="0" allowOverlap="1" layoutInCell="1" locked="0" behindDoc="1" simplePos="0" relativeHeight="251454464">
            <wp:simplePos x="0" y="0"/>
            <wp:positionH relativeFrom="page">
              <wp:posOffset>4867672</wp:posOffset>
            </wp:positionH>
            <wp:positionV relativeFrom="page">
              <wp:posOffset>6492024</wp:posOffset>
            </wp:positionV>
            <wp:extent cx="649459" cy="649452"/>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649459" cy="649452"/>
                    </a:xfrm>
                    <a:prstGeom prst="rect">
                      <a:avLst/>
                    </a:prstGeom>
                  </pic:spPr>
                </pic:pic>
              </a:graphicData>
            </a:graphic>
          </wp:anchor>
        </w:drawing>
      </w:r>
      <w:r>
        <w:rPr/>
        <w:drawing>
          <wp:anchor distT="0" distB="0" distL="0" distR="0" allowOverlap="1" layoutInCell="1" locked="0" behindDoc="1" simplePos="0" relativeHeight="251455488">
            <wp:simplePos x="0" y="0"/>
            <wp:positionH relativeFrom="page">
              <wp:posOffset>5637276</wp:posOffset>
            </wp:positionH>
            <wp:positionV relativeFrom="page">
              <wp:posOffset>6531482</wp:posOffset>
            </wp:positionV>
            <wp:extent cx="758951" cy="545122"/>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758951" cy="545122"/>
                    </a:xfrm>
                    <a:prstGeom prst="rect">
                      <a:avLst/>
                    </a:prstGeom>
                  </pic:spPr>
                </pic:pic>
              </a:graphicData>
            </a:graphic>
          </wp:anchor>
        </w:drawing>
      </w:r>
      <w:r>
        <w:rPr/>
        <w:drawing>
          <wp:anchor distT="0" distB="0" distL="0" distR="0" allowOverlap="1" layoutInCell="1" locked="0" behindDoc="1" simplePos="0" relativeHeight="251456512">
            <wp:simplePos x="0" y="0"/>
            <wp:positionH relativeFrom="page">
              <wp:posOffset>3671315</wp:posOffset>
            </wp:positionH>
            <wp:positionV relativeFrom="page">
              <wp:posOffset>6624828</wp:posOffset>
            </wp:positionV>
            <wp:extent cx="402336" cy="375920"/>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402336" cy="375920"/>
                    </a:xfrm>
                    <a:prstGeom prst="rect">
                      <a:avLst/>
                    </a:prstGeom>
                  </pic:spPr>
                </pic:pic>
              </a:graphicData>
            </a:graphic>
          </wp:anchor>
        </w:drawing>
      </w:r>
      <w:r>
        <w:rPr/>
        <w:drawing>
          <wp:anchor distT="0" distB="0" distL="0" distR="0" allowOverlap="1" layoutInCell="1" locked="0" behindDoc="1" simplePos="0" relativeHeight="251457536">
            <wp:simplePos x="0" y="0"/>
            <wp:positionH relativeFrom="page">
              <wp:posOffset>4313964</wp:posOffset>
            </wp:positionH>
            <wp:positionV relativeFrom="page">
              <wp:posOffset>6621907</wp:posOffset>
            </wp:positionV>
            <wp:extent cx="394147" cy="398988"/>
            <wp:effectExtent l="0" t="0" r="0" b="0"/>
            <wp:wrapNone/>
            <wp:docPr id="9" name="image5.jpeg"/>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394147" cy="398988"/>
                    </a:xfrm>
                    <a:prstGeom prst="rect">
                      <a:avLst/>
                    </a:prstGeom>
                  </pic:spPr>
                </pic:pic>
              </a:graphicData>
            </a:graphic>
          </wp:anchor>
        </w:drawing>
      </w:r>
      <w:r>
        <w:rPr/>
        <w:drawing>
          <wp:anchor distT="0" distB="0" distL="0" distR="0" allowOverlap="1" layoutInCell="1" locked="0" behindDoc="1" simplePos="0" relativeHeight="251458560">
            <wp:simplePos x="0" y="0"/>
            <wp:positionH relativeFrom="page">
              <wp:posOffset>6815073</wp:posOffset>
            </wp:positionH>
            <wp:positionV relativeFrom="page">
              <wp:posOffset>2251964</wp:posOffset>
            </wp:positionV>
            <wp:extent cx="3471926" cy="2760306"/>
            <wp:effectExtent l="0" t="0" r="0" b="0"/>
            <wp:wrapNone/>
            <wp:docPr id="11" name="image6.jpeg"/>
            <wp:cNvGraphicFramePr>
              <a:graphicFrameLocks noChangeAspect="1"/>
            </wp:cNvGraphicFramePr>
            <a:graphic>
              <a:graphicData uri="http://schemas.openxmlformats.org/drawingml/2006/picture">
                <pic:pic>
                  <pic:nvPicPr>
                    <pic:cNvPr id="12" name="image6.jpeg"/>
                    <pic:cNvPicPr/>
                  </pic:nvPicPr>
                  <pic:blipFill>
                    <a:blip r:embed="rId10" cstate="print"/>
                    <a:stretch>
                      <a:fillRect/>
                    </a:stretch>
                  </pic:blipFill>
                  <pic:spPr>
                    <a:xfrm>
                      <a:off x="0" y="0"/>
                      <a:ext cx="3471926" cy="2760306"/>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1pt;margin-top:12.692963pt;width:224.6pt;height:117.65pt;mso-position-horizontal-relative:page;mso-position-vertical-relative:page;z-index:-251856896" type="#_x0000_t202" filled="false" stroked="false">
            <v:textbox inset="0,0,0,0">
              <w:txbxContent>
                <w:p>
                  <w:pPr>
                    <w:spacing w:line="170" w:lineRule="auto" w:before="275"/>
                    <w:ind w:left="20" w:right="7" w:firstLine="0"/>
                    <w:jc w:val="left"/>
                    <w:rPr>
                      <w:rFonts w:ascii="Arial Black"/>
                      <w:sz w:val="80"/>
                    </w:rPr>
                  </w:pPr>
                  <w:r>
                    <w:rPr>
                      <w:rFonts w:ascii="Arial Black"/>
                      <w:color w:val="0083C9"/>
                      <w:sz w:val="80"/>
                    </w:rPr>
                    <w:t>Additional Programs</w:t>
                  </w:r>
                </w:p>
                <w:p>
                  <w:pPr>
                    <w:spacing w:before="65"/>
                    <w:ind w:left="20" w:right="0" w:firstLine="0"/>
                    <w:jc w:val="left"/>
                    <w:rPr>
                      <w:b/>
                      <w:sz w:val="34"/>
                    </w:rPr>
                  </w:pPr>
                  <w:r>
                    <w:rPr>
                      <w:b/>
                      <w:color w:val="0083C9"/>
                      <w:sz w:val="34"/>
                    </w:rPr>
                    <w:t>To enhance your life</w:t>
                  </w:r>
                </w:p>
              </w:txbxContent>
            </v:textbox>
            <w10:wrap type="none"/>
          </v:shape>
        </w:pict>
      </w:r>
      <w:r>
        <w:rPr/>
        <w:pict>
          <v:shape style="position:absolute;margin-left:274.869995pt;margin-top:24.269363pt;width:250.9pt;height:239.7pt;mso-position-horizontal-relative:page;mso-position-vertical-relative:page;z-index:-251855872" type="#_x0000_t202" filled="false" stroked="false">
            <v:textbox inset="0,0,0,0">
              <w:txbxContent>
                <w:p>
                  <w:pPr>
                    <w:spacing w:line="252" w:lineRule="auto" w:before="19"/>
                    <w:ind w:left="102" w:right="28" w:hanging="1"/>
                    <w:jc w:val="center"/>
                    <w:rPr>
                      <w:b/>
                      <w:sz w:val="40"/>
                    </w:rPr>
                  </w:pPr>
                  <w:r>
                    <w:rPr>
                      <w:b/>
                      <w:color w:val="0082C3"/>
                      <w:sz w:val="40"/>
                    </w:rPr>
                    <w:t>ILNC is a member of the Western New </w:t>
                  </w:r>
                  <w:r>
                    <w:rPr>
                      <w:b/>
                      <w:color w:val="0082C3"/>
                      <w:spacing w:val="-7"/>
                      <w:sz w:val="40"/>
                    </w:rPr>
                    <w:t>York </w:t>
                  </w:r>
                  <w:r>
                    <w:rPr>
                      <w:b/>
                      <w:color w:val="0082C3"/>
                      <w:sz w:val="40"/>
                    </w:rPr>
                    <w:t>Independent Living Family of Agencies</w:t>
                  </w:r>
                </w:p>
                <w:p>
                  <w:pPr>
                    <w:spacing w:before="299"/>
                    <w:ind w:left="20" w:right="0" w:firstLine="0"/>
                    <w:jc w:val="left"/>
                    <w:rPr>
                      <w:b/>
                      <w:sz w:val="28"/>
                    </w:rPr>
                  </w:pPr>
                  <w:r>
                    <w:rPr>
                      <w:b/>
                      <w:color w:val="0083C9"/>
                      <w:sz w:val="28"/>
                    </w:rPr>
                    <w:t>Our Vision:</w:t>
                  </w:r>
                </w:p>
                <w:p>
                  <w:pPr>
                    <w:pStyle w:val="BodyText"/>
                    <w:spacing w:line="252" w:lineRule="auto" w:before="14"/>
                    <w:ind w:right="17"/>
                  </w:pPr>
                  <w:r>
                    <w:rPr>
                      <w:color w:val="231F20"/>
                    </w:rPr>
                    <w:t>Independent Living of Niagara County (ILNC) is a member of the Western New </w:t>
                  </w:r>
                  <w:r>
                    <w:rPr>
                      <w:color w:val="231F20"/>
                      <w:spacing w:val="-6"/>
                    </w:rPr>
                    <w:t>York </w:t>
                  </w:r>
                  <w:r>
                    <w:rPr>
                      <w:color w:val="231F20"/>
                    </w:rPr>
                    <w:t>Independent Living Family of Agencies. ILNC serves to en- courage individual and systems change, enhanc- ing the quality of life for anyone with disabilities, while respecting </w:t>
                  </w:r>
                  <w:r>
                    <w:rPr>
                      <w:color w:val="231F20"/>
                      <w:spacing w:val="-3"/>
                    </w:rPr>
                    <w:t>diversity, </w:t>
                  </w:r>
                  <w:r>
                    <w:rPr>
                      <w:color w:val="231F20"/>
                    </w:rPr>
                    <w:t>and promoting choice and alternatives for independent living within the </w:t>
                  </w:r>
                  <w:r>
                    <w:rPr>
                      <w:color w:val="231F20"/>
                      <w:spacing w:val="-3"/>
                    </w:rPr>
                    <w:t>community.</w:t>
                  </w:r>
                </w:p>
              </w:txbxContent>
            </v:textbox>
            <w10:wrap type="none"/>
          </v:shape>
        </w:pict>
      </w:r>
      <w:r>
        <w:rPr/>
        <w:pict>
          <v:shape style="position:absolute;margin-left:557.117371pt;margin-top:100.909744pt;width:216.95pt;height:60.1pt;mso-position-horizontal-relative:page;mso-position-vertical-relative:page;z-index:-251854848" type="#_x0000_t202" filled="false" stroked="false">
            <v:textbox inset="0,0,0,0">
              <w:txbxContent>
                <w:p>
                  <w:pPr>
                    <w:pStyle w:val="BodyText"/>
                    <w:ind w:left="0"/>
                    <w:jc w:val="center"/>
                  </w:pPr>
                  <w:r>
                    <w:rPr>
                      <w:color w:val="231F20"/>
                    </w:rPr>
                    <w:t>746 Portage Rd., Niagara Falls, NY 14301</w:t>
                  </w:r>
                </w:p>
                <w:p>
                  <w:pPr>
                    <w:pStyle w:val="BodyText"/>
                    <w:spacing w:before="39"/>
                    <w:ind w:left="0"/>
                    <w:jc w:val="center"/>
                  </w:pPr>
                  <w:r>
                    <w:rPr>
                      <w:color w:val="231F20"/>
                    </w:rPr>
                    <w:t>(716) 284-4131 </w:t>
                  </w:r>
                  <w:r>
                    <w:rPr>
                      <w:color w:val="0082C3"/>
                    </w:rPr>
                    <w:t>• </w:t>
                  </w:r>
                  <w:r>
                    <w:rPr>
                      <w:color w:val="231F20"/>
                    </w:rPr>
                    <w:t>8:30 a.m. - 5:00</w:t>
                  </w:r>
                  <w:r>
                    <w:rPr>
                      <w:color w:val="231F20"/>
                      <w:spacing w:val="-23"/>
                    </w:rPr>
                    <w:t> </w:t>
                  </w:r>
                  <w:r>
                    <w:rPr>
                      <w:color w:val="231F20"/>
                    </w:rPr>
                    <w:t>p.m.</w:t>
                  </w:r>
                </w:p>
                <w:p>
                  <w:pPr>
                    <w:pStyle w:val="BodyText"/>
                    <w:spacing w:before="159"/>
                    <w:ind w:left="0"/>
                    <w:jc w:val="center"/>
                  </w:pPr>
                  <w:r>
                    <w:rPr>
                      <w:color w:val="231F20"/>
                    </w:rPr>
                    <w:t>140 Genesee St., Lockport, NY</w:t>
                  </w:r>
                  <w:r>
                    <w:rPr>
                      <w:color w:val="231F20"/>
                      <w:spacing w:val="-28"/>
                    </w:rPr>
                    <w:t> </w:t>
                  </w:r>
                  <w:r>
                    <w:rPr>
                      <w:color w:val="231F20"/>
                    </w:rPr>
                    <w:t>14094</w:t>
                  </w:r>
                </w:p>
              </w:txbxContent>
            </v:textbox>
            <w10:wrap type="none"/>
          </v:shape>
        </w:pict>
      </w:r>
      <w:r>
        <w:rPr/>
        <w:pict>
          <v:shape style="position:absolute;margin-left:21pt;margin-top:145.21875pt;width:245.05pt;height:459.7pt;mso-position-horizontal-relative:page;mso-position-vertical-relative:page;z-index:-251853824" type="#_x0000_t202" filled="false" stroked="false">
            <v:textbox inset="0,0,0,0">
              <w:txbxContent>
                <w:p>
                  <w:pPr>
                    <w:numPr>
                      <w:ilvl w:val="0"/>
                      <w:numId w:val="1"/>
                    </w:numPr>
                    <w:tabs>
                      <w:tab w:pos="165" w:val="left" w:leader="none"/>
                    </w:tabs>
                    <w:spacing w:line="252" w:lineRule="auto" w:before="19"/>
                    <w:ind w:left="164" w:right="65" w:hanging="145"/>
                    <w:jc w:val="left"/>
                    <w:rPr>
                      <w:sz w:val="28"/>
                    </w:rPr>
                  </w:pPr>
                  <w:r>
                    <w:rPr>
                      <w:b/>
                      <w:color w:val="231F20"/>
                      <w:sz w:val="28"/>
                    </w:rPr>
                    <w:t>Systems Advocacy: </w:t>
                  </w:r>
                  <w:r>
                    <w:rPr>
                      <w:color w:val="231F20"/>
                      <w:sz w:val="28"/>
                    </w:rPr>
                    <w:t>working to remove barriers to equal participation</w:t>
                  </w:r>
                  <w:r>
                    <w:rPr>
                      <w:color w:val="231F20"/>
                      <w:spacing w:val="-37"/>
                      <w:sz w:val="28"/>
                    </w:rPr>
                    <w:t> </w:t>
                  </w:r>
                  <w:r>
                    <w:rPr>
                      <w:color w:val="231F20"/>
                      <w:sz w:val="28"/>
                    </w:rPr>
                    <w:t>communitywide.</w:t>
                  </w:r>
                </w:p>
                <w:p>
                  <w:pPr>
                    <w:numPr>
                      <w:ilvl w:val="0"/>
                      <w:numId w:val="1"/>
                    </w:numPr>
                    <w:tabs>
                      <w:tab w:pos="165" w:val="left" w:leader="none"/>
                    </w:tabs>
                    <w:spacing w:line="252" w:lineRule="auto" w:before="238"/>
                    <w:ind w:left="164" w:right="92" w:hanging="145"/>
                    <w:jc w:val="left"/>
                    <w:rPr>
                      <w:sz w:val="28"/>
                    </w:rPr>
                  </w:pPr>
                  <w:r>
                    <w:rPr>
                      <w:b/>
                      <w:color w:val="231F20"/>
                      <w:sz w:val="28"/>
                    </w:rPr>
                    <w:t>Medicaid Application Assistance</w:t>
                  </w:r>
                  <w:r>
                    <w:rPr>
                      <w:b/>
                      <w:color w:val="231F20"/>
                      <w:spacing w:val="-25"/>
                      <w:sz w:val="28"/>
                    </w:rPr>
                    <w:t> </w:t>
                  </w:r>
                  <w:r>
                    <w:rPr>
                      <w:b/>
                      <w:color w:val="231F20"/>
                      <w:sz w:val="28"/>
                    </w:rPr>
                    <w:t>Program: </w:t>
                  </w:r>
                  <w:r>
                    <w:rPr>
                      <w:color w:val="231F20"/>
                      <w:sz w:val="28"/>
                    </w:rPr>
                    <w:t>guiding you in signing up for Medicare or Medicaid health</w:t>
                  </w:r>
                  <w:r>
                    <w:rPr>
                      <w:color w:val="231F20"/>
                      <w:spacing w:val="-4"/>
                      <w:sz w:val="28"/>
                    </w:rPr>
                    <w:t> </w:t>
                  </w:r>
                  <w:r>
                    <w:rPr>
                      <w:color w:val="231F20"/>
                      <w:sz w:val="28"/>
                    </w:rPr>
                    <w:t>insurance.</w:t>
                  </w:r>
                </w:p>
                <w:p>
                  <w:pPr>
                    <w:pStyle w:val="BodyText"/>
                    <w:numPr>
                      <w:ilvl w:val="0"/>
                      <w:numId w:val="1"/>
                    </w:numPr>
                    <w:tabs>
                      <w:tab w:pos="165" w:val="left" w:leader="none"/>
                    </w:tabs>
                    <w:spacing w:line="252" w:lineRule="auto" w:before="236" w:after="0"/>
                    <w:ind w:left="164" w:right="18" w:hanging="145"/>
                    <w:jc w:val="left"/>
                  </w:pPr>
                  <w:r>
                    <w:rPr>
                      <w:b/>
                      <w:color w:val="231F20"/>
                    </w:rPr>
                    <w:t>Health Care Coordination: </w:t>
                  </w:r>
                  <w:r>
                    <w:rPr>
                      <w:color w:val="231F20"/>
                    </w:rPr>
                    <w:t>an integrated approach to meeting your medical needs, in which a customized care management plan assists your health providers to communicate with one </w:t>
                  </w:r>
                  <w:r>
                    <w:rPr>
                      <w:color w:val="231F20"/>
                      <w:spacing w:val="-3"/>
                    </w:rPr>
                    <w:t>another, </w:t>
                  </w:r>
                  <w:r>
                    <w:rPr>
                      <w:color w:val="231F20"/>
                    </w:rPr>
                    <w:t>ensuring you can access all appropriate services and reduce emergency room visits and long-term stays in the</w:t>
                  </w:r>
                  <w:r>
                    <w:rPr>
                      <w:color w:val="231F20"/>
                      <w:spacing w:val="-36"/>
                    </w:rPr>
                    <w:t> </w:t>
                  </w:r>
                  <w:r>
                    <w:rPr>
                      <w:color w:val="231F20"/>
                    </w:rPr>
                    <w:t>hospital.</w:t>
                  </w:r>
                </w:p>
                <w:p>
                  <w:pPr>
                    <w:pStyle w:val="BodyText"/>
                    <w:numPr>
                      <w:ilvl w:val="0"/>
                      <w:numId w:val="1"/>
                    </w:numPr>
                    <w:tabs>
                      <w:tab w:pos="165" w:val="left" w:leader="none"/>
                    </w:tabs>
                    <w:spacing w:line="252" w:lineRule="auto" w:before="230" w:after="0"/>
                    <w:ind w:left="164" w:right="34" w:hanging="145"/>
                    <w:jc w:val="left"/>
                  </w:pPr>
                  <w:r>
                    <w:rPr>
                      <w:b/>
                      <w:color w:val="231F20"/>
                    </w:rPr>
                    <w:t>Addict 2 Addict: </w:t>
                  </w:r>
                  <w:r>
                    <w:rPr>
                      <w:color w:val="231F20"/>
                    </w:rPr>
                    <w:t>where your Peers can</w:t>
                  </w:r>
                  <w:r>
                    <w:rPr>
                      <w:color w:val="231F20"/>
                      <w:spacing w:val="-23"/>
                    </w:rPr>
                    <w:t> </w:t>
                  </w:r>
                  <w:r>
                    <w:rPr>
                      <w:color w:val="231F20"/>
                    </w:rPr>
                    <w:t>assist you if you are ready to embrace</w:t>
                  </w:r>
                  <w:r>
                    <w:rPr>
                      <w:color w:val="231F20"/>
                      <w:spacing w:val="-21"/>
                    </w:rPr>
                    <w:t> </w:t>
                  </w:r>
                  <w:r>
                    <w:rPr>
                      <w:color w:val="231F20"/>
                    </w:rPr>
                    <w:t>recovery.</w:t>
                  </w:r>
                </w:p>
                <w:p>
                  <w:pPr>
                    <w:numPr>
                      <w:ilvl w:val="0"/>
                      <w:numId w:val="1"/>
                    </w:numPr>
                    <w:tabs>
                      <w:tab w:pos="165" w:val="left" w:leader="none"/>
                    </w:tabs>
                    <w:spacing w:line="252" w:lineRule="auto" w:before="237"/>
                    <w:ind w:left="164" w:right="87" w:hanging="145"/>
                    <w:jc w:val="both"/>
                    <w:rPr>
                      <w:sz w:val="28"/>
                    </w:rPr>
                  </w:pPr>
                  <w:r>
                    <w:rPr>
                      <w:b/>
                      <w:color w:val="231F20"/>
                      <w:sz w:val="28"/>
                    </w:rPr>
                    <w:t>Services for the Deaf and Hard-of-Hearing </w:t>
                  </w:r>
                  <w:r>
                    <w:rPr>
                      <w:color w:val="231F20"/>
                      <w:sz w:val="28"/>
                    </w:rPr>
                    <w:t>provided by an American Sign Language</w:t>
                  </w:r>
                  <w:r>
                    <w:rPr>
                      <w:color w:val="231F20"/>
                      <w:spacing w:val="-35"/>
                      <w:sz w:val="28"/>
                    </w:rPr>
                    <w:t> </w:t>
                  </w:r>
                  <w:r>
                    <w:rPr>
                      <w:color w:val="231F20"/>
                      <w:sz w:val="28"/>
                    </w:rPr>
                    <w:t>user and</w:t>
                  </w:r>
                  <w:r>
                    <w:rPr>
                      <w:color w:val="231F20"/>
                      <w:spacing w:val="-2"/>
                      <w:sz w:val="28"/>
                    </w:rPr>
                    <w:t> </w:t>
                  </w:r>
                  <w:r>
                    <w:rPr>
                      <w:color w:val="231F20"/>
                      <w:sz w:val="28"/>
                    </w:rPr>
                    <w:t>instructor.</w:t>
                  </w:r>
                </w:p>
                <w:p>
                  <w:pPr>
                    <w:numPr>
                      <w:ilvl w:val="0"/>
                      <w:numId w:val="1"/>
                    </w:numPr>
                    <w:tabs>
                      <w:tab w:pos="165" w:val="left" w:leader="none"/>
                    </w:tabs>
                    <w:spacing w:line="252" w:lineRule="auto" w:before="236"/>
                    <w:ind w:left="164" w:right="244" w:hanging="145"/>
                    <w:jc w:val="left"/>
                    <w:rPr>
                      <w:sz w:val="28"/>
                    </w:rPr>
                  </w:pPr>
                  <w:r>
                    <w:rPr>
                      <w:b/>
                      <w:color w:val="231F20"/>
                      <w:spacing w:val="-3"/>
                      <w:sz w:val="28"/>
                    </w:rPr>
                    <w:t>Various </w:t>
                  </w:r>
                  <w:r>
                    <w:rPr>
                      <w:b/>
                      <w:color w:val="231F20"/>
                      <w:sz w:val="28"/>
                    </w:rPr>
                    <w:t>monthly support groups: </w:t>
                  </w:r>
                  <w:r>
                    <w:rPr>
                      <w:color w:val="231F20"/>
                      <w:sz w:val="28"/>
                    </w:rPr>
                    <w:t>you can access a current list at the WNYIL website at:</w:t>
                  </w:r>
                  <w:hyperlink r:id="rId11">
                    <w:r>
                      <w:rPr>
                        <w:color w:val="231F20"/>
                        <w:sz w:val="28"/>
                      </w:rPr>
                      <w:t> http://wnyil.org/Events/monthly-support-</w:t>
                    </w:r>
                  </w:hyperlink>
                  <w:r>
                    <w:rPr>
                      <w:color w:val="231F20"/>
                      <w:sz w:val="28"/>
                    </w:rPr>
                    <w:t> groups</w:t>
                  </w:r>
                </w:p>
                <w:p>
                  <w:pPr>
                    <w:pStyle w:val="BodyText"/>
                    <w:spacing w:line="252" w:lineRule="auto" w:before="235"/>
                    <w:ind w:right="89"/>
                  </w:pPr>
                  <w:r>
                    <w:rPr>
                      <w:color w:val="231F20"/>
                    </w:rPr>
                    <w:t>For more information on ILNC’s programs, go to </w:t>
                  </w:r>
                  <w:hyperlink r:id="rId12">
                    <w:r>
                      <w:rPr>
                        <w:color w:val="231F20"/>
                      </w:rPr>
                      <w:t>www.wnyil.org/Independent-Living-Niagara</w:t>
                    </w:r>
                  </w:hyperlink>
                </w:p>
              </w:txbxContent>
            </v:textbox>
            <w10:wrap type="none"/>
          </v:shape>
        </w:pict>
      </w:r>
      <w:r>
        <w:rPr/>
        <w:pict>
          <v:shape style="position:absolute;margin-left:274.869995pt;margin-top:279.482635pt;width:245.7pt;height:102.1pt;mso-position-horizontal-relative:page;mso-position-vertical-relative:page;z-index:-251852800" type="#_x0000_t202" filled="false" stroked="false">
            <v:textbox inset="0,0,0,0">
              <w:txbxContent>
                <w:p>
                  <w:pPr>
                    <w:spacing w:before="19"/>
                    <w:ind w:left="20" w:right="0" w:firstLine="0"/>
                    <w:jc w:val="left"/>
                    <w:rPr>
                      <w:b/>
                      <w:sz w:val="28"/>
                    </w:rPr>
                  </w:pPr>
                  <w:r>
                    <w:rPr>
                      <w:b/>
                      <w:color w:val="0083C9"/>
                      <w:sz w:val="28"/>
                    </w:rPr>
                    <w:t>Our Mission:</w:t>
                  </w:r>
                </w:p>
                <w:p>
                  <w:pPr>
                    <w:pStyle w:val="BodyText"/>
                    <w:spacing w:line="252" w:lineRule="auto" w:before="15"/>
                    <w:ind w:right="-1"/>
                  </w:pPr>
                  <w:r>
                    <w:rPr>
                      <w:color w:val="231F20"/>
                    </w:rPr>
                    <w:t>ILNC is a multi-cultural, grass roots, peer-direct- ed, civil rights organization that provides a full range of assistance, programs and services to enhance the quality of life for all individuals with disabilities.</w:t>
                  </w:r>
                </w:p>
              </w:txbxContent>
            </v:textbox>
            <w10:wrap type="none"/>
          </v:shape>
        </w:pict>
      </w:r>
      <w:r>
        <w:rPr/>
        <w:pict>
          <v:shape style="position:absolute;margin-left:274.869995pt;margin-top:397.082642pt;width:239.35pt;height:68.5pt;mso-position-horizontal-relative:page;mso-position-vertical-relative:page;z-index:-251851776" type="#_x0000_t202" filled="false" stroked="false">
            <v:textbox inset="0,0,0,0">
              <w:txbxContent>
                <w:p>
                  <w:pPr>
                    <w:pStyle w:val="BodyText"/>
                    <w:spacing w:line="252" w:lineRule="auto"/>
                    <w:ind w:right="17"/>
                    <w:jc w:val="both"/>
                  </w:pPr>
                  <w:r>
                    <w:rPr>
                      <w:color w:val="231F20"/>
                    </w:rPr>
                    <w:t>ILNC is an agency that is directed, monitored, and staffed by people with disabilities to assist people with disabilities like you to achieve their life goals.</w:t>
                  </w:r>
                </w:p>
              </w:txbxContent>
            </v:textbox>
            <w10:wrap type="none"/>
          </v:shape>
        </w:pict>
      </w:r>
      <w:r>
        <w:rPr/>
        <w:pict>
          <v:shape style="position:absolute;margin-left:538.119995pt;margin-top:420.402863pt;width:253.8pt;height:168.95pt;mso-position-horizontal-relative:page;mso-position-vertical-relative:page;z-index:-251850752" type="#_x0000_t202" filled="false" stroked="false">
            <v:textbox inset="0,0,0,0">
              <w:txbxContent>
                <w:p>
                  <w:pPr>
                    <w:spacing w:line="252" w:lineRule="auto" w:before="19"/>
                    <w:ind w:left="9" w:right="6" w:firstLine="0"/>
                    <w:jc w:val="center"/>
                    <w:rPr>
                      <w:b/>
                      <w:sz w:val="40"/>
                    </w:rPr>
                  </w:pPr>
                  <w:r>
                    <w:rPr>
                      <w:b/>
                      <w:color w:val="0082C3"/>
                      <w:sz w:val="40"/>
                    </w:rPr>
                    <w:t>The Independent Living philosophy of consumer choice; means that you,</w:t>
                  </w:r>
                </w:p>
                <w:p>
                  <w:pPr>
                    <w:spacing w:line="252" w:lineRule="auto" w:before="0"/>
                    <w:ind w:left="224" w:right="221" w:firstLine="0"/>
                    <w:jc w:val="center"/>
                    <w:rPr>
                      <w:b/>
                      <w:sz w:val="40"/>
                    </w:rPr>
                  </w:pPr>
                  <w:r>
                    <w:rPr>
                      <w:b/>
                      <w:color w:val="0082C3"/>
                      <w:sz w:val="40"/>
                    </w:rPr>
                    <w:t>the person with the disability, determine how you want to improve your quality of life, as you…</w:t>
                  </w:r>
                </w:p>
              </w:txbxContent>
            </v:textbox>
            <w10:wrap type="none"/>
          </v:shape>
        </w:pict>
      </w:r>
      <w:r>
        <w:rPr/>
        <w:pict>
          <v:shape style="position:absolute;margin-left:328.904785pt;margin-top:483.901245pt;width:146.2pt;height:18.1pt;mso-position-horizontal-relative:page;mso-position-vertical-relative:page;z-index:-251849728" type="#_x0000_t202" filled="false" stroked="false">
            <v:textbox inset="0,0,0,0">
              <w:txbxContent>
                <w:p>
                  <w:pPr>
                    <w:spacing w:before="19"/>
                    <w:ind w:left="20" w:right="0" w:firstLine="0"/>
                    <w:jc w:val="left"/>
                    <w:rPr>
                      <w:b/>
                      <w:sz w:val="28"/>
                    </w:rPr>
                  </w:pPr>
                  <w:r>
                    <w:rPr>
                      <w:b/>
                      <w:color w:val="0083C9"/>
                      <w:sz w:val="28"/>
                    </w:rPr>
                    <w:t>Follow Us on Social Media</w:t>
                  </w:r>
                </w:p>
              </w:txbxContent>
            </v:textbox>
            <w10:wrap type="none"/>
          </v:shape>
        </w:pict>
      </w:r>
      <w:r>
        <w:rPr/>
        <w:pict>
          <v:shape style="position:absolute;margin-left:298.492188pt;margin-top:569.759155pt;width:207.5pt;height:34.9pt;mso-position-horizontal-relative:page;mso-position-vertical-relative:page;z-index:-251848704" type="#_x0000_t202" filled="false" stroked="false">
            <v:textbox inset="0,0,0,0">
              <w:txbxContent>
                <w:p>
                  <w:pPr>
                    <w:pStyle w:val="BodyText"/>
                    <w:ind w:left="0"/>
                    <w:jc w:val="center"/>
                  </w:pPr>
                  <w:r>
                    <w:rPr>
                      <w:color w:val="231F20"/>
                    </w:rPr>
                    <w:t>Independent Living Centers are 501(c)3,</w:t>
                  </w:r>
                </w:p>
                <w:p>
                  <w:pPr>
                    <w:pStyle w:val="BodyText"/>
                    <w:spacing w:before="15"/>
                    <w:ind w:left="0"/>
                    <w:jc w:val="center"/>
                  </w:pPr>
                  <w:r>
                    <w:rPr>
                      <w:color w:val="231F20"/>
                    </w:rPr>
                    <w:t>non-profit organizations.</w:t>
                  </w:r>
                </w:p>
              </w:txbxContent>
            </v:textbox>
            <w10:wrap type="none"/>
          </v:shape>
        </w:pict>
      </w:r>
    </w:p>
    <w:p>
      <w:pPr>
        <w:spacing w:after="0"/>
        <w:rPr>
          <w:sz w:val="2"/>
          <w:szCs w:val="2"/>
        </w:rPr>
        <w:sectPr>
          <w:type w:val="continuous"/>
          <w:pgSz w:w="16200" w:h="12600" w:orient="landscape"/>
          <w:pgMar w:top="260" w:bottom="280" w:left="320" w:right="220"/>
        </w:sectPr>
      </w:pPr>
    </w:p>
    <w:p>
      <w:pPr>
        <w:rPr>
          <w:sz w:val="2"/>
          <w:szCs w:val="2"/>
        </w:rPr>
      </w:pPr>
      <w:r>
        <w:rPr/>
        <w:drawing>
          <wp:anchor distT="0" distB="0" distL="0" distR="0" allowOverlap="1" layoutInCell="1" locked="0" behindDoc="1" simplePos="0" relativeHeight="251468800">
            <wp:simplePos x="0" y="0"/>
            <wp:positionH relativeFrom="page">
              <wp:posOffset>233679</wp:posOffset>
            </wp:positionH>
            <wp:positionV relativeFrom="page">
              <wp:posOffset>276885</wp:posOffset>
            </wp:positionV>
            <wp:extent cx="1135964" cy="927765"/>
            <wp:effectExtent l="0" t="0" r="0" b="0"/>
            <wp:wrapNone/>
            <wp:docPr id="13" name="image7.jpeg"/>
            <wp:cNvGraphicFramePr>
              <a:graphicFrameLocks noChangeAspect="1"/>
            </wp:cNvGraphicFramePr>
            <a:graphic>
              <a:graphicData uri="http://schemas.openxmlformats.org/drawingml/2006/picture">
                <pic:pic>
                  <pic:nvPicPr>
                    <pic:cNvPr id="14" name="image7.jpeg"/>
                    <pic:cNvPicPr/>
                  </pic:nvPicPr>
                  <pic:blipFill>
                    <a:blip r:embed="rId13" cstate="print"/>
                    <a:stretch>
                      <a:fillRect/>
                    </a:stretch>
                  </pic:blipFill>
                  <pic:spPr>
                    <a:xfrm>
                      <a:off x="0" y="0"/>
                      <a:ext cx="1135964" cy="927765"/>
                    </a:xfrm>
                    <a:prstGeom prst="rect">
                      <a:avLst/>
                    </a:prstGeom>
                  </pic:spPr>
                </pic:pic>
              </a:graphicData>
            </a:graphic>
          </wp:anchor>
        </w:drawing>
      </w:r>
      <w:r>
        <w:rPr/>
        <w:drawing>
          <wp:anchor distT="0" distB="0" distL="0" distR="0" allowOverlap="1" layoutInCell="1" locked="0" behindDoc="1" simplePos="0" relativeHeight="251469824">
            <wp:simplePos x="0" y="0"/>
            <wp:positionH relativeFrom="page">
              <wp:posOffset>6858000</wp:posOffset>
            </wp:positionH>
            <wp:positionV relativeFrom="page">
              <wp:posOffset>292112</wp:posOffset>
            </wp:positionV>
            <wp:extent cx="1032001" cy="925453"/>
            <wp:effectExtent l="0" t="0" r="0" b="0"/>
            <wp:wrapNone/>
            <wp:docPr id="15" name="image8.jpeg"/>
            <wp:cNvGraphicFramePr>
              <a:graphicFrameLocks noChangeAspect="1"/>
            </wp:cNvGraphicFramePr>
            <a:graphic>
              <a:graphicData uri="http://schemas.openxmlformats.org/drawingml/2006/picture">
                <pic:pic>
                  <pic:nvPicPr>
                    <pic:cNvPr id="16" name="image8.jpeg"/>
                    <pic:cNvPicPr/>
                  </pic:nvPicPr>
                  <pic:blipFill>
                    <a:blip r:embed="rId14" cstate="print"/>
                    <a:stretch>
                      <a:fillRect/>
                    </a:stretch>
                  </pic:blipFill>
                  <pic:spPr>
                    <a:xfrm>
                      <a:off x="0" y="0"/>
                      <a:ext cx="1032001" cy="925453"/>
                    </a:xfrm>
                    <a:prstGeom prst="rect">
                      <a:avLst/>
                    </a:prstGeom>
                  </pic:spPr>
                </pic:pic>
              </a:graphicData>
            </a:graphic>
          </wp:anchor>
        </w:drawing>
      </w:r>
      <w:r>
        <w:rPr/>
        <w:drawing>
          <wp:anchor distT="0" distB="0" distL="0" distR="0" allowOverlap="1" layoutInCell="1" locked="0" behindDoc="1" simplePos="0" relativeHeight="251470848">
            <wp:simplePos x="0" y="0"/>
            <wp:positionH relativeFrom="page">
              <wp:posOffset>3683000</wp:posOffset>
            </wp:positionH>
            <wp:positionV relativeFrom="page">
              <wp:posOffset>309351</wp:posOffset>
            </wp:positionV>
            <wp:extent cx="1203578" cy="926091"/>
            <wp:effectExtent l="0" t="0" r="0" b="0"/>
            <wp:wrapNone/>
            <wp:docPr id="17" name="image9.jpeg"/>
            <wp:cNvGraphicFramePr>
              <a:graphicFrameLocks noChangeAspect="1"/>
            </wp:cNvGraphicFramePr>
            <a:graphic>
              <a:graphicData uri="http://schemas.openxmlformats.org/drawingml/2006/picture">
                <pic:pic>
                  <pic:nvPicPr>
                    <pic:cNvPr id="18" name="image9.jpeg"/>
                    <pic:cNvPicPr/>
                  </pic:nvPicPr>
                  <pic:blipFill>
                    <a:blip r:embed="rId15" cstate="print"/>
                    <a:stretch>
                      <a:fillRect/>
                    </a:stretch>
                  </pic:blipFill>
                  <pic:spPr>
                    <a:xfrm>
                      <a:off x="0" y="0"/>
                      <a:ext cx="1203578" cy="926091"/>
                    </a:xfrm>
                    <a:prstGeom prst="rect">
                      <a:avLst/>
                    </a:prstGeom>
                  </pic:spPr>
                </pic:pic>
              </a:graphicData>
            </a:graphic>
          </wp:anchor>
        </w:drawing>
      </w:r>
      <w:r>
        <w:rPr/>
        <w:pict>
          <v:shape style="position:absolute;margin-left:133.495895pt;margin-top:2.531275pt;width:110.05pt;height:69.7pt;mso-position-horizontal-relative:page;mso-position-vertical-relative:page;z-index:-251844608" type="#_x0000_t202" filled="false" stroked="false">
            <v:textbox inset="0,0,0,0">
              <w:txbxContent>
                <w:p>
                  <w:pPr>
                    <w:spacing w:before="20"/>
                    <w:ind w:left="20" w:right="0" w:firstLine="0"/>
                    <w:jc w:val="left"/>
                    <w:rPr>
                      <w:rFonts w:ascii="Arial Black"/>
                      <w:sz w:val="96"/>
                    </w:rPr>
                  </w:pPr>
                  <w:r>
                    <w:rPr>
                      <w:rFonts w:ascii="Arial Black"/>
                      <w:color w:val="0082C3"/>
                      <w:spacing w:val="-7"/>
                      <w:sz w:val="96"/>
                    </w:rPr>
                    <w:t>Live</w:t>
                  </w:r>
                </w:p>
              </w:txbxContent>
            </v:textbox>
            <w10:wrap type="none"/>
          </v:shape>
        </w:pict>
      </w:r>
      <w:r>
        <w:rPr/>
        <w:pict>
          <v:shape style="position:absolute;margin-left:391.656189pt;margin-top:2.705975pt;width:135.65pt;height:69.7pt;mso-position-horizontal-relative:page;mso-position-vertical-relative:page;z-index:-251843584" type="#_x0000_t202" filled="false" stroked="false">
            <v:textbox inset="0,0,0,0">
              <w:txbxContent>
                <w:p>
                  <w:pPr>
                    <w:spacing w:before="20"/>
                    <w:ind w:left="20" w:right="0" w:firstLine="0"/>
                    <w:jc w:val="left"/>
                    <w:rPr>
                      <w:rFonts w:ascii="Arial Black"/>
                      <w:sz w:val="96"/>
                    </w:rPr>
                  </w:pPr>
                  <w:r>
                    <w:rPr>
                      <w:rFonts w:ascii="Arial Black"/>
                      <w:color w:val="0083C9"/>
                      <w:sz w:val="96"/>
                    </w:rPr>
                    <w:t>Work</w:t>
                  </w:r>
                </w:p>
              </w:txbxContent>
            </v:textbox>
            <w10:wrap type="none"/>
          </v:shape>
        </w:pict>
      </w:r>
      <w:r>
        <w:rPr/>
        <w:pict>
          <v:shape style="position:absolute;margin-left:621.540771pt;margin-top:5.401333pt;width:168.4pt;height:65.5pt;mso-position-horizontal-relative:page;mso-position-vertical-relative:page;z-index:-251842560" type="#_x0000_t202" filled="false" stroked="false">
            <v:textbox inset="0,0,0,0">
              <w:txbxContent>
                <w:p>
                  <w:pPr>
                    <w:spacing w:before="20"/>
                    <w:ind w:left="20" w:right="0" w:firstLine="0"/>
                    <w:jc w:val="left"/>
                    <w:rPr>
                      <w:rFonts w:ascii="Arial Black"/>
                      <w:sz w:val="90"/>
                    </w:rPr>
                  </w:pPr>
                  <w:r>
                    <w:rPr>
                      <w:rFonts w:ascii="Arial Black"/>
                      <w:color w:val="0083C9"/>
                      <w:spacing w:val="-24"/>
                      <w:w w:val="95"/>
                      <w:sz w:val="90"/>
                    </w:rPr>
                    <w:t>Engage</w:t>
                  </w:r>
                </w:p>
              </w:txbxContent>
            </v:textbox>
            <w10:wrap type="none"/>
          </v:shape>
        </w:pict>
      </w:r>
      <w:r>
        <w:rPr/>
        <w:pict>
          <v:shape style="position:absolute;margin-left:22.940001pt;margin-top:56.519558pt;width:252.8pt;height:550.65pt;mso-position-horizontal-relative:page;mso-position-vertical-relative:page;z-index:-251841536" type="#_x0000_t202" filled="false" stroked="false">
            <v:textbox inset="0,0,0,0">
              <w:txbxContent>
                <w:p>
                  <w:pPr>
                    <w:spacing w:line="220" w:lineRule="auto" w:before="46"/>
                    <w:ind w:left="2303" w:right="297" w:hanging="418"/>
                    <w:jc w:val="left"/>
                    <w:rPr>
                      <w:b/>
                      <w:sz w:val="36"/>
                    </w:rPr>
                  </w:pPr>
                  <w:r>
                    <w:rPr>
                      <w:b/>
                      <w:color w:val="0082C3"/>
                      <w:sz w:val="36"/>
                    </w:rPr>
                    <w:t>in the neighborhood of your choice</w:t>
                  </w:r>
                </w:p>
                <w:p>
                  <w:pPr>
                    <w:pStyle w:val="BodyText"/>
                    <w:spacing w:line="252" w:lineRule="auto" w:before="345"/>
                    <w:ind w:right="121"/>
                  </w:pPr>
                  <w:r>
                    <w:rPr>
                      <w:color w:val="231F20"/>
                    </w:rPr>
                    <w:t>ILNC staff can support you in your efforts to achieve your life goals, providing information and instruction through a menu of programs and services:</w:t>
                  </w:r>
                </w:p>
                <w:p>
                  <w:pPr>
                    <w:pStyle w:val="BodyText"/>
                    <w:numPr>
                      <w:ilvl w:val="0"/>
                      <w:numId w:val="2"/>
                    </w:numPr>
                    <w:tabs>
                      <w:tab w:pos="170" w:val="left" w:leader="none"/>
                    </w:tabs>
                    <w:spacing w:line="252" w:lineRule="auto" w:before="58" w:after="0"/>
                    <w:ind w:left="170" w:right="545" w:hanging="150"/>
                    <w:jc w:val="left"/>
                  </w:pPr>
                  <w:r>
                    <w:rPr>
                      <w:b/>
                      <w:color w:val="231F20"/>
                    </w:rPr>
                    <w:t>Peer counseling</w:t>
                  </w:r>
                  <w:r>
                    <w:rPr>
                      <w:color w:val="231F20"/>
                    </w:rPr>
                    <w:t>: sitting down with</w:t>
                  </w:r>
                  <w:r>
                    <w:rPr>
                      <w:color w:val="231F20"/>
                      <w:spacing w:val="-26"/>
                    </w:rPr>
                    <w:t> </w:t>
                  </w:r>
                  <w:r>
                    <w:rPr>
                      <w:color w:val="231F20"/>
                    </w:rPr>
                    <w:t>people with disabilities who can share their lived experiences.</w:t>
                  </w:r>
                </w:p>
                <w:p>
                  <w:pPr>
                    <w:pStyle w:val="BodyText"/>
                    <w:numPr>
                      <w:ilvl w:val="0"/>
                      <w:numId w:val="2"/>
                    </w:numPr>
                    <w:tabs>
                      <w:tab w:pos="170" w:val="left" w:leader="none"/>
                    </w:tabs>
                    <w:spacing w:line="252" w:lineRule="auto" w:before="60" w:after="0"/>
                    <w:ind w:left="170" w:right="584" w:hanging="150"/>
                    <w:jc w:val="left"/>
                  </w:pPr>
                  <w:r>
                    <w:rPr>
                      <w:b/>
                      <w:color w:val="231F20"/>
                    </w:rPr>
                    <w:t>Housing assistance</w:t>
                  </w:r>
                  <w:r>
                    <w:rPr>
                      <w:color w:val="231F20"/>
                    </w:rPr>
                    <w:t>: finding a place in the community of your choice which offers appropriate access to meet your</w:t>
                  </w:r>
                  <w:r>
                    <w:rPr>
                      <w:color w:val="231F20"/>
                      <w:spacing w:val="-34"/>
                    </w:rPr>
                    <w:t> </w:t>
                  </w:r>
                  <w:r>
                    <w:rPr>
                      <w:color w:val="231F20"/>
                    </w:rPr>
                    <w:t>individual needs.</w:t>
                  </w:r>
                </w:p>
                <w:p>
                  <w:pPr>
                    <w:numPr>
                      <w:ilvl w:val="0"/>
                      <w:numId w:val="2"/>
                    </w:numPr>
                    <w:tabs>
                      <w:tab w:pos="170" w:val="left" w:leader="none"/>
                    </w:tabs>
                    <w:spacing w:line="252" w:lineRule="auto" w:before="59"/>
                    <w:ind w:left="170" w:right="51" w:hanging="150"/>
                    <w:jc w:val="both"/>
                    <w:rPr>
                      <w:sz w:val="28"/>
                    </w:rPr>
                  </w:pPr>
                  <w:r>
                    <w:rPr>
                      <w:b/>
                      <w:color w:val="231F20"/>
                      <w:sz w:val="28"/>
                    </w:rPr>
                    <w:t>Independent living skills</w:t>
                  </w:r>
                  <w:r>
                    <w:rPr>
                      <w:color w:val="231F20"/>
                      <w:sz w:val="28"/>
                    </w:rPr>
                    <w:t>: working with one of our peer counselors to gain the skills YOU</w:t>
                  </w:r>
                  <w:r>
                    <w:rPr>
                      <w:color w:val="231F20"/>
                      <w:spacing w:val="-34"/>
                      <w:sz w:val="28"/>
                    </w:rPr>
                    <w:t> </w:t>
                  </w:r>
                  <w:r>
                    <w:rPr>
                      <w:color w:val="231F20"/>
                      <w:sz w:val="28"/>
                    </w:rPr>
                    <w:t>want to</w:t>
                  </w:r>
                  <w:r>
                    <w:rPr>
                      <w:color w:val="231F20"/>
                      <w:spacing w:val="-1"/>
                      <w:sz w:val="28"/>
                    </w:rPr>
                    <w:t> </w:t>
                  </w:r>
                  <w:r>
                    <w:rPr>
                      <w:color w:val="231F20"/>
                      <w:spacing w:val="-4"/>
                      <w:sz w:val="28"/>
                    </w:rPr>
                    <w:t>know.</w:t>
                  </w:r>
                </w:p>
                <w:p>
                  <w:pPr>
                    <w:numPr>
                      <w:ilvl w:val="0"/>
                      <w:numId w:val="2"/>
                    </w:numPr>
                    <w:tabs>
                      <w:tab w:pos="170" w:val="left" w:leader="none"/>
                    </w:tabs>
                    <w:spacing w:line="252" w:lineRule="auto" w:before="60"/>
                    <w:ind w:left="170" w:right="17" w:hanging="150"/>
                    <w:jc w:val="left"/>
                    <w:rPr>
                      <w:sz w:val="28"/>
                    </w:rPr>
                  </w:pPr>
                  <w:r>
                    <w:rPr>
                      <w:b/>
                      <w:color w:val="231F20"/>
                      <w:sz w:val="28"/>
                    </w:rPr>
                    <w:t>In-Home Personal Assistant Care: </w:t>
                  </w:r>
                  <w:r>
                    <w:rPr>
                      <w:color w:val="231F20"/>
                      <w:sz w:val="28"/>
                    </w:rPr>
                    <w:t>if you</w:t>
                  </w:r>
                  <w:r>
                    <w:rPr>
                      <w:color w:val="231F20"/>
                      <w:spacing w:val="-26"/>
                      <w:sz w:val="28"/>
                    </w:rPr>
                    <w:t> </w:t>
                  </w:r>
                  <w:r>
                    <w:rPr>
                      <w:color w:val="231F20"/>
                      <w:sz w:val="28"/>
                    </w:rPr>
                    <w:t>have functional limitations, Personal Assistants can help with daily living</w:t>
                  </w:r>
                  <w:r>
                    <w:rPr>
                      <w:color w:val="231F20"/>
                      <w:spacing w:val="-6"/>
                      <w:sz w:val="28"/>
                    </w:rPr>
                    <w:t> </w:t>
                  </w:r>
                  <w:r>
                    <w:rPr>
                      <w:color w:val="231F20"/>
                      <w:sz w:val="28"/>
                    </w:rPr>
                    <w:t>activities</w:t>
                  </w:r>
                </w:p>
                <w:p>
                  <w:pPr>
                    <w:numPr>
                      <w:ilvl w:val="0"/>
                      <w:numId w:val="2"/>
                    </w:numPr>
                    <w:tabs>
                      <w:tab w:pos="170" w:val="left" w:leader="none"/>
                    </w:tabs>
                    <w:spacing w:line="252" w:lineRule="auto" w:before="60"/>
                    <w:ind w:left="170" w:right="17" w:hanging="150"/>
                    <w:jc w:val="left"/>
                    <w:rPr>
                      <w:sz w:val="28"/>
                    </w:rPr>
                  </w:pPr>
                  <w:r>
                    <w:rPr>
                      <w:b/>
                      <w:color w:val="231F20"/>
                      <w:sz w:val="28"/>
                    </w:rPr>
                    <w:t>Individual Advocacy </w:t>
                  </w:r>
                  <w:r>
                    <w:rPr>
                      <w:color w:val="231F20"/>
                      <w:sz w:val="28"/>
                    </w:rPr>
                    <w:t>to assist you in removing barriers that prevent your equal</w:t>
                  </w:r>
                  <w:r>
                    <w:rPr>
                      <w:color w:val="231F20"/>
                      <w:spacing w:val="-23"/>
                      <w:sz w:val="28"/>
                    </w:rPr>
                    <w:t> </w:t>
                  </w:r>
                  <w:r>
                    <w:rPr>
                      <w:color w:val="231F20"/>
                      <w:sz w:val="28"/>
                    </w:rPr>
                    <w:t>participation.</w:t>
                  </w:r>
                </w:p>
                <w:p>
                  <w:pPr>
                    <w:pStyle w:val="BodyText"/>
                    <w:numPr>
                      <w:ilvl w:val="0"/>
                      <w:numId w:val="2"/>
                    </w:numPr>
                    <w:tabs>
                      <w:tab w:pos="170" w:val="left" w:leader="none"/>
                    </w:tabs>
                    <w:spacing w:line="252" w:lineRule="auto" w:before="61" w:after="0"/>
                    <w:ind w:left="170" w:right="91" w:hanging="150"/>
                    <w:jc w:val="left"/>
                  </w:pPr>
                  <w:r>
                    <w:rPr>
                      <w:b/>
                      <w:color w:val="231F20"/>
                      <w:spacing w:val="-3"/>
                    </w:rPr>
                    <w:t>Transition </w:t>
                  </w:r>
                  <w:r>
                    <w:rPr>
                      <w:b/>
                      <w:color w:val="231F20"/>
                    </w:rPr>
                    <w:t>Services</w:t>
                  </w:r>
                  <w:r>
                    <w:rPr>
                      <w:color w:val="231F20"/>
                    </w:rPr>
                    <w:t>: helping you deal with </w:t>
                  </w:r>
                  <w:r>
                    <w:rPr>
                      <w:color w:val="231F20"/>
                      <w:spacing w:val="-2"/>
                    </w:rPr>
                    <w:t>the </w:t>
                  </w:r>
                  <w:r>
                    <w:rPr>
                      <w:color w:val="231F20"/>
                    </w:rPr>
                    <w:t>challenges</w:t>
                  </w:r>
                  <w:r>
                    <w:rPr>
                      <w:color w:val="231F20"/>
                      <w:spacing w:val="-13"/>
                    </w:rPr>
                    <w:t> </w:t>
                  </w:r>
                  <w:r>
                    <w:rPr>
                      <w:color w:val="231F20"/>
                    </w:rPr>
                    <w:t>of</w:t>
                  </w:r>
                  <w:r>
                    <w:rPr>
                      <w:color w:val="231F20"/>
                      <w:spacing w:val="-13"/>
                    </w:rPr>
                    <w:t> </w:t>
                  </w:r>
                  <w:r>
                    <w:rPr>
                      <w:color w:val="231F20"/>
                    </w:rPr>
                    <w:t>transitioning</w:t>
                  </w:r>
                  <w:r>
                    <w:rPr>
                      <w:color w:val="231F20"/>
                      <w:spacing w:val="-13"/>
                    </w:rPr>
                    <w:t> </w:t>
                  </w:r>
                  <w:r>
                    <w:rPr>
                      <w:color w:val="231F20"/>
                    </w:rPr>
                    <w:t>from</w:t>
                  </w:r>
                  <w:r>
                    <w:rPr>
                      <w:color w:val="231F20"/>
                      <w:spacing w:val="-12"/>
                    </w:rPr>
                    <w:t> </w:t>
                  </w:r>
                  <w:r>
                    <w:rPr>
                      <w:color w:val="231F20"/>
                    </w:rPr>
                    <w:t>school</w:t>
                  </w:r>
                  <w:r>
                    <w:rPr>
                      <w:color w:val="231F20"/>
                      <w:spacing w:val="-13"/>
                    </w:rPr>
                    <w:t> </w:t>
                  </w:r>
                  <w:r>
                    <w:rPr>
                      <w:color w:val="231F20"/>
                    </w:rPr>
                    <w:t>to</w:t>
                  </w:r>
                  <w:r>
                    <w:rPr>
                      <w:color w:val="231F20"/>
                      <w:spacing w:val="-13"/>
                    </w:rPr>
                    <w:t> </w:t>
                  </w:r>
                  <w:r>
                    <w:rPr>
                      <w:color w:val="231F20"/>
                      <w:spacing w:val="-2"/>
                    </w:rPr>
                    <w:t>higher </w:t>
                  </w:r>
                  <w:r>
                    <w:rPr>
                      <w:color w:val="231F20"/>
                    </w:rPr>
                    <w:t>education or vocational training, from school to work, or from institutional care to living in </w:t>
                  </w:r>
                  <w:r>
                    <w:rPr>
                      <w:color w:val="231F20"/>
                      <w:spacing w:val="-2"/>
                    </w:rPr>
                    <w:t>the </w:t>
                  </w:r>
                  <w:r>
                    <w:rPr>
                      <w:color w:val="231F20"/>
                      <w:spacing w:val="-4"/>
                    </w:rPr>
                    <w:t>community.</w:t>
                  </w:r>
                </w:p>
                <w:p>
                  <w:pPr>
                    <w:numPr>
                      <w:ilvl w:val="0"/>
                      <w:numId w:val="2"/>
                    </w:numPr>
                    <w:tabs>
                      <w:tab w:pos="170" w:val="left" w:leader="none"/>
                    </w:tabs>
                    <w:spacing w:line="252" w:lineRule="auto" w:before="57"/>
                    <w:ind w:left="170" w:right="588" w:hanging="150"/>
                    <w:jc w:val="left"/>
                    <w:rPr>
                      <w:sz w:val="28"/>
                    </w:rPr>
                  </w:pPr>
                  <w:r>
                    <w:rPr>
                      <w:b/>
                      <w:color w:val="231F20"/>
                      <w:spacing w:val="-3"/>
                      <w:sz w:val="28"/>
                    </w:rPr>
                    <w:t>Long-Term </w:t>
                  </w:r>
                  <w:r>
                    <w:rPr>
                      <w:b/>
                      <w:color w:val="231F20"/>
                      <w:sz w:val="28"/>
                    </w:rPr>
                    <w:t>Loan of Medical Equipment, </w:t>
                  </w:r>
                  <w:r>
                    <w:rPr>
                      <w:color w:val="231F20"/>
                      <w:sz w:val="28"/>
                    </w:rPr>
                    <w:t>offering you a selection of simple assistive devices that can enable you to live independently in your</w:t>
                  </w:r>
                  <w:r>
                    <w:rPr>
                      <w:color w:val="231F20"/>
                      <w:spacing w:val="-6"/>
                      <w:sz w:val="28"/>
                    </w:rPr>
                    <w:t> </w:t>
                  </w:r>
                  <w:r>
                    <w:rPr>
                      <w:color w:val="231F20"/>
                      <w:sz w:val="28"/>
                    </w:rPr>
                    <w:t>home</w:t>
                  </w:r>
                </w:p>
              </w:txbxContent>
            </v:textbox>
            <w10:wrap type="none"/>
          </v:shape>
        </w:pict>
      </w:r>
      <w:r>
        <w:rPr/>
        <w:pict>
          <v:shape style="position:absolute;margin-left:392.476593pt;margin-top:58.694256pt;width:134pt;height:22.7pt;mso-position-horizontal-relative:page;mso-position-vertical-relative:page;z-index:-251840512" type="#_x0000_t202" filled="false" stroked="false">
            <v:textbox inset="0,0,0,0">
              <w:txbxContent>
                <w:p>
                  <w:pPr>
                    <w:spacing w:before="19"/>
                    <w:ind w:left="20" w:right="0" w:firstLine="0"/>
                    <w:jc w:val="left"/>
                    <w:rPr>
                      <w:b/>
                      <w:sz w:val="36"/>
                    </w:rPr>
                  </w:pPr>
                  <w:r>
                    <w:rPr>
                      <w:b/>
                      <w:color w:val="0083C9"/>
                      <w:sz w:val="36"/>
                    </w:rPr>
                    <w:t>in your community</w:t>
                  </w:r>
                </w:p>
              </w:txbxContent>
            </v:textbox>
            <w10:wrap type="none"/>
          </v:shape>
        </w:pict>
      </w:r>
      <w:r>
        <w:rPr/>
        <w:pict>
          <v:shape style="position:absolute;margin-left:653.307312pt;margin-top:62.087856pt;width:106.15pt;height:22.7pt;mso-position-horizontal-relative:page;mso-position-vertical-relative:page;z-index:-251839488" type="#_x0000_t202" filled="false" stroked="false">
            <v:textbox inset="0,0,0,0">
              <w:txbxContent>
                <w:p>
                  <w:pPr>
                    <w:spacing w:before="19"/>
                    <w:ind w:left="20" w:right="0" w:firstLine="0"/>
                    <w:jc w:val="left"/>
                    <w:rPr>
                      <w:b/>
                      <w:sz w:val="36"/>
                    </w:rPr>
                  </w:pPr>
                  <w:r>
                    <w:rPr>
                      <w:b/>
                      <w:color w:val="0083C9"/>
                      <w:sz w:val="36"/>
                    </w:rPr>
                    <w:t>in your society</w:t>
                  </w:r>
                </w:p>
              </w:txbxContent>
            </v:textbox>
            <w10:wrap type="none"/>
          </v:shape>
        </w:pict>
      </w:r>
      <w:r>
        <w:rPr/>
        <w:pict>
          <v:shape style="position:absolute;margin-left:278.530792pt;margin-top:112.834747pt;width:256.6500pt;height:54.1pt;mso-position-horizontal-relative:page;mso-position-vertical-relative:page;z-index:-251838464" type="#_x0000_t202" filled="false" stroked="false">
            <v:textbox inset="0,0,0,0">
              <w:txbxContent>
                <w:p>
                  <w:pPr>
                    <w:pStyle w:val="BodyText"/>
                    <w:spacing w:line="268" w:lineRule="auto"/>
                    <w:ind w:right="-1"/>
                  </w:pPr>
                  <w:r>
                    <w:rPr>
                      <w:color w:val="231F20"/>
                    </w:rPr>
                    <w:t>The Independent Living Specialist (ILS) can assist you in finding the job you want and learning the best ways to sell yourself on paper and in person.</w:t>
                  </w:r>
                </w:p>
              </w:txbxContent>
            </v:textbox>
            <w10:wrap type="none"/>
          </v:shape>
        </w:pict>
      </w:r>
      <w:r>
        <w:rPr/>
        <w:pict>
          <v:shape style="position:absolute;margin-left:541.5pt;margin-top:112.749046pt;width:244.35pt;height:102.1pt;mso-position-horizontal-relative:page;mso-position-vertical-relative:page;z-index:-251837440" type="#_x0000_t202" filled="false" stroked="false">
            <v:textbox inset="0,0,0,0">
              <w:txbxContent>
                <w:p>
                  <w:pPr>
                    <w:pStyle w:val="BodyText"/>
                    <w:spacing w:line="252" w:lineRule="auto"/>
                    <w:ind w:right="3"/>
                  </w:pPr>
                  <w:r>
                    <w:rPr>
                      <w:color w:val="231F20"/>
                    </w:rPr>
                    <w:t>Once you have dealt with housing and employment, you can show the community your value by engaging and taking control of the choices available to you. We invite you to join us in our efforts to improve the accessibility of Niagara County for people with disabilities.</w:t>
                  </w:r>
                </w:p>
              </w:txbxContent>
            </v:textbox>
            <w10:wrap type="none"/>
          </v:shape>
        </w:pict>
      </w:r>
      <w:r>
        <w:rPr/>
        <w:pict>
          <v:shape style="position:absolute;margin-left:278.530792pt;margin-top:176.834747pt;width:6pt;height:18.1pt;mso-position-horizontal-relative:page;mso-position-vertical-relative:page;z-index:-251836416" type="#_x0000_t202" filled="false" stroked="false">
            <v:textbox inset="0,0,0,0">
              <w:txbxContent>
                <w:p>
                  <w:pPr>
                    <w:pStyle w:val="BodyText"/>
                  </w:pPr>
                  <w:r>
                    <w:rPr>
                      <w:color w:val="0083C9"/>
                    </w:rPr>
                    <w:t>•</w:t>
                  </w:r>
                </w:p>
              </w:txbxContent>
            </v:textbox>
            <w10:wrap type="none"/>
          </v:shape>
        </w:pict>
      </w:r>
      <w:r>
        <w:rPr/>
        <w:pict>
          <v:shape style="position:absolute;margin-left:288.530792pt;margin-top:176.834747pt;width:245.7pt;height:354.9pt;mso-position-horizontal-relative:page;mso-position-vertical-relative:page;z-index:-251835392" type="#_x0000_t202" filled="false" stroked="false">
            <v:textbox inset="0,0,0,0">
              <w:txbxContent>
                <w:p>
                  <w:pPr>
                    <w:spacing w:before="19"/>
                    <w:ind w:left="20" w:right="0" w:firstLine="0"/>
                    <w:jc w:val="left"/>
                    <w:rPr>
                      <w:sz w:val="28"/>
                    </w:rPr>
                  </w:pPr>
                  <w:r>
                    <w:rPr>
                      <w:b/>
                      <w:color w:val="231F20"/>
                      <w:sz w:val="28"/>
                    </w:rPr>
                    <w:t>Filling out Job Applications</w:t>
                  </w:r>
                  <w:r>
                    <w:rPr>
                      <w:color w:val="231F20"/>
                      <w:sz w:val="28"/>
                    </w:rPr>
                    <w:t>, with either paper</w:t>
                  </w:r>
                </w:p>
                <w:p>
                  <w:pPr>
                    <w:pStyle w:val="BodyText"/>
                    <w:spacing w:before="39"/>
                  </w:pPr>
                  <w:r>
                    <w:rPr>
                      <w:color w:val="231F20"/>
                    </w:rPr>
                    <w:t>or on-line employment bids.</w:t>
                  </w:r>
                </w:p>
                <w:p>
                  <w:pPr>
                    <w:pStyle w:val="BodyText"/>
                    <w:spacing w:line="268" w:lineRule="auto" w:before="239"/>
                    <w:ind w:right="253"/>
                  </w:pPr>
                  <w:r>
                    <w:rPr>
                      <w:b/>
                      <w:color w:val="231F20"/>
                    </w:rPr>
                    <w:t>Preparing necessary paperwork</w:t>
                  </w:r>
                  <w:r>
                    <w:rPr>
                      <w:color w:val="231F20"/>
                    </w:rPr>
                    <w:t>, creating a résumé that best showcases your education, work and volunteer experience, and a cover letter showing you would be a good fit for the open position.</w:t>
                  </w:r>
                </w:p>
                <w:p>
                  <w:pPr>
                    <w:spacing w:line="268" w:lineRule="auto" w:before="200"/>
                    <w:ind w:left="20" w:right="36" w:firstLine="0"/>
                    <w:jc w:val="left"/>
                    <w:rPr>
                      <w:sz w:val="28"/>
                    </w:rPr>
                  </w:pPr>
                  <w:r>
                    <w:rPr>
                      <w:b/>
                      <w:color w:val="231F20"/>
                      <w:sz w:val="28"/>
                    </w:rPr>
                    <w:t>Practice job interviewing techniques</w:t>
                  </w:r>
                  <w:r>
                    <w:rPr>
                      <w:color w:val="231F20"/>
                      <w:sz w:val="28"/>
                    </w:rPr>
                    <w:t>, discovering the best approaches to speak to your strengths and downplay your weaknesses.</w:t>
                  </w:r>
                </w:p>
                <w:p>
                  <w:pPr>
                    <w:spacing w:line="268" w:lineRule="auto" w:before="201"/>
                    <w:ind w:left="20" w:right="0" w:firstLine="0"/>
                    <w:jc w:val="left"/>
                    <w:rPr>
                      <w:sz w:val="28"/>
                    </w:rPr>
                  </w:pPr>
                  <w:r>
                    <w:rPr>
                      <w:b/>
                      <w:color w:val="231F20"/>
                      <w:sz w:val="28"/>
                    </w:rPr>
                    <w:t>Job Search Assistance</w:t>
                  </w:r>
                  <w:r>
                    <w:rPr>
                      <w:color w:val="231F20"/>
                      <w:sz w:val="28"/>
                    </w:rPr>
                    <w:t>, using local jobs publications and the Internet.</w:t>
                  </w:r>
                </w:p>
                <w:p>
                  <w:pPr>
                    <w:spacing w:before="200"/>
                    <w:ind w:left="20" w:right="0" w:firstLine="0"/>
                    <w:jc w:val="left"/>
                    <w:rPr>
                      <w:sz w:val="28"/>
                    </w:rPr>
                  </w:pPr>
                  <w:r>
                    <w:rPr>
                      <w:b/>
                      <w:color w:val="231F20"/>
                      <w:sz w:val="28"/>
                    </w:rPr>
                    <w:t>Accessing public &amp; private transportation</w:t>
                  </w:r>
                  <w:r>
                    <w:rPr>
                      <w:color w:val="231F20"/>
                      <w:sz w:val="28"/>
                    </w:rPr>
                    <w:t>, to</w:t>
                  </w:r>
                </w:p>
                <w:p>
                  <w:pPr>
                    <w:pStyle w:val="BodyText"/>
                    <w:spacing w:before="39"/>
                  </w:pPr>
                  <w:r>
                    <w:rPr>
                      <w:color w:val="231F20"/>
                    </w:rPr>
                    <w:t>get to and from work.</w:t>
                  </w:r>
                </w:p>
                <w:p>
                  <w:pPr>
                    <w:pStyle w:val="BodyText"/>
                    <w:spacing w:line="259" w:lineRule="auto" w:before="239"/>
                    <w:ind w:right="292"/>
                  </w:pPr>
                  <w:r>
                    <w:rPr>
                      <w:b/>
                      <w:color w:val="231F20"/>
                    </w:rPr>
                    <w:t>Benefits Consultation</w:t>
                  </w:r>
                  <w:r>
                    <w:rPr>
                      <w:color w:val="231F20"/>
                    </w:rPr>
                    <w:t>: learning how to maximize your benefits, while simultaneously empowering you to work.</w:t>
                  </w:r>
                </w:p>
              </w:txbxContent>
            </v:textbox>
            <w10:wrap type="none"/>
          </v:shape>
        </w:pict>
      </w:r>
      <w:r>
        <w:rPr/>
        <w:pict>
          <v:shape style="position:absolute;margin-left:278.530792pt;margin-top:222.834747pt;width:6pt;height:18.1pt;mso-position-horizontal-relative:page;mso-position-vertical-relative:page;z-index:-251834368" type="#_x0000_t202" filled="false" stroked="false">
            <v:textbox inset="0,0,0,0">
              <w:txbxContent>
                <w:p>
                  <w:pPr>
                    <w:pStyle w:val="BodyText"/>
                  </w:pPr>
                  <w:r>
                    <w:rPr>
                      <w:color w:val="0083C9"/>
                    </w:rPr>
                    <w:t>•</w:t>
                  </w:r>
                </w:p>
              </w:txbxContent>
            </v:textbox>
            <w10:wrap type="none"/>
          </v:shape>
        </w:pict>
      </w:r>
      <w:r>
        <w:rPr/>
        <w:pict>
          <v:shape style="position:absolute;margin-left:541.5pt;margin-top:226.749039pt;width:238.25pt;height:68.5pt;mso-position-horizontal-relative:page;mso-position-vertical-relative:page;z-index:-251833344" type="#_x0000_t202" filled="false" stroked="false">
            <v:textbox inset="0,0,0,0">
              <w:txbxContent>
                <w:p>
                  <w:pPr>
                    <w:numPr>
                      <w:ilvl w:val="0"/>
                      <w:numId w:val="3"/>
                    </w:numPr>
                    <w:tabs>
                      <w:tab w:pos="165" w:val="left" w:leader="none"/>
                    </w:tabs>
                    <w:spacing w:line="252" w:lineRule="auto" w:before="19"/>
                    <w:ind w:left="164" w:right="17" w:hanging="145"/>
                    <w:jc w:val="left"/>
                    <w:rPr>
                      <w:sz w:val="28"/>
                    </w:rPr>
                  </w:pPr>
                  <w:r>
                    <w:rPr>
                      <w:b/>
                      <w:color w:val="231F20"/>
                      <w:sz w:val="28"/>
                    </w:rPr>
                    <w:t>Become involved in the electoral process</w:t>
                  </w:r>
                  <w:r>
                    <w:rPr>
                      <w:color w:val="231F20"/>
                      <w:sz w:val="28"/>
                    </w:rPr>
                    <w:t>: call ILNC to secure a Niagara County </w:t>
                  </w:r>
                  <w:r>
                    <w:rPr>
                      <w:color w:val="231F20"/>
                      <w:spacing w:val="-4"/>
                      <w:sz w:val="28"/>
                    </w:rPr>
                    <w:t>Voter </w:t>
                  </w:r>
                  <w:r>
                    <w:rPr>
                      <w:color w:val="231F20"/>
                      <w:sz w:val="28"/>
                    </w:rPr>
                    <w:t>Registration card, send it in to the Board of Elections, and vote at every</w:t>
                  </w:r>
                  <w:r>
                    <w:rPr>
                      <w:color w:val="231F20"/>
                      <w:spacing w:val="-10"/>
                      <w:sz w:val="28"/>
                    </w:rPr>
                    <w:t> </w:t>
                  </w:r>
                  <w:r>
                    <w:rPr>
                      <w:color w:val="231F20"/>
                      <w:sz w:val="28"/>
                    </w:rPr>
                    <w:t>election.</w:t>
                  </w:r>
                </w:p>
              </w:txbxContent>
            </v:textbox>
            <w10:wrap type="none"/>
          </v:shape>
        </w:pict>
      </w:r>
      <w:r>
        <w:rPr/>
        <w:pict>
          <v:shape style="position:absolute;margin-left:541.5pt;margin-top:307.149139pt;width:248.2pt;height:68.5pt;mso-position-horizontal-relative:page;mso-position-vertical-relative:page;z-index:-251832320" type="#_x0000_t202" filled="false" stroked="false">
            <v:textbox inset="0,0,0,0">
              <w:txbxContent>
                <w:p>
                  <w:pPr>
                    <w:pStyle w:val="BodyText"/>
                    <w:numPr>
                      <w:ilvl w:val="0"/>
                      <w:numId w:val="4"/>
                    </w:numPr>
                    <w:tabs>
                      <w:tab w:pos="162" w:val="left" w:leader="none"/>
                    </w:tabs>
                    <w:spacing w:line="252" w:lineRule="auto" w:before="19" w:after="0"/>
                    <w:ind w:left="161" w:right="17" w:hanging="142"/>
                    <w:jc w:val="left"/>
                  </w:pPr>
                  <w:r>
                    <w:rPr>
                      <w:b/>
                      <w:color w:val="231F20"/>
                    </w:rPr>
                    <w:t>Be better informed </w:t>
                  </w:r>
                  <w:r>
                    <w:rPr>
                      <w:color w:val="231F20"/>
                    </w:rPr>
                    <w:t>by attending </w:t>
                  </w:r>
                  <w:r>
                    <w:rPr>
                      <w:color w:val="231F20"/>
                      <w:spacing w:val="-3"/>
                    </w:rPr>
                    <w:t>ILNC’s </w:t>
                  </w:r>
                  <w:r>
                    <w:rPr>
                      <w:color w:val="231F20"/>
                    </w:rPr>
                    <w:t>Meet the Candidates Day in </w:t>
                  </w:r>
                  <w:r>
                    <w:rPr>
                      <w:color w:val="231F20"/>
                      <w:spacing w:val="-4"/>
                    </w:rPr>
                    <w:t>October, </w:t>
                  </w:r>
                  <w:r>
                    <w:rPr>
                      <w:color w:val="231F20"/>
                    </w:rPr>
                    <w:t>and </w:t>
                  </w:r>
                  <w:r>
                    <w:rPr>
                      <w:color w:val="231F20"/>
                      <w:spacing w:val="-2"/>
                    </w:rPr>
                    <w:t>Brunch </w:t>
                  </w:r>
                  <w:r>
                    <w:rPr>
                      <w:color w:val="231F20"/>
                    </w:rPr>
                    <w:t>with</w:t>
                  </w:r>
                  <w:r>
                    <w:rPr>
                      <w:color w:val="231F20"/>
                      <w:spacing w:val="-11"/>
                    </w:rPr>
                    <w:t> </w:t>
                  </w:r>
                  <w:r>
                    <w:rPr>
                      <w:color w:val="231F20"/>
                    </w:rPr>
                    <w:t>the</w:t>
                  </w:r>
                  <w:r>
                    <w:rPr>
                      <w:color w:val="231F20"/>
                      <w:spacing w:val="-11"/>
                    </w:rPr>
                    <w:t> </w:t>
                  </w:r>
                  <w:r>
                    <w:rPr>
                      <w:color w:val="231F20"/>
                    </w:rPr>
                    <w:t>Policymaker</w:t>
                  </w:r>
                  <w:r>
                    <w:rPr>
                      <w:color w:val="231F20"/>
                      <w:spacing w:val="-11"/>
                    </w:rPr>
                    <w:t> </w:t>
                  </w:r>
                  <w:r>
                    <w:rPr>
                      <w:color w:val="231F20"/>
                    </w:rPr>
                    <w:t>in</w:t>
                  </w:r>
                  <w:r>
                    <w:rPr>
                      <w:color w:val="231F20"/>
                      <w:spacing w:val="-22"/>
                    </w:rPr>
                    <w:t> </w:t>
                  </w:r>
                  <w:r>
                    <w:rPr>
                      <w:color w:val="231F20"/>
                    </w:rPr>
                    <w:t>April</w:t>
                  </w:r>
                  <w:r>
                    <w:rPr>
                      <w:color w:val="231F20"/>
                      <w:spacing w:val="-11"/>
                    </w:rPr>
                    <w:t> </w:t>
                  </w:r>
                  <w:r>
                    <w:rPr>
                      <w:color w:val="231F20"/>
                    </w:rPr>
                    <w:t>to</w:t>
                  </w:r>
                  <w:r>
                    <w:rPr>
                      <w:color w:val="231F20"/>
                      <w:spacing w:val="-11"/>
                    </w:rPr>
                    <w:t> </w:t>
                  </w:r>
                  <w:r>
                    <w:rPr>
                      <w:color w:val="231F20"/>
                    </w:rPr>
                    <w:t>make</w:t>
                  </w:r>
                  <w:r>
                    <w:rPr>
                      <w:color w:val="231F20"/>
                      <w:spacing w:val="-11"/>
                    </w:rPr>
                    <w:t> </w:t>
                  </w:r>
                  <w:r>
                    <w:rPr>
                      <w:color w:val="231F20"/>
                    </w:rPr>
                    <w:t>your</w:t>
                  </w:r>
                  <w:r>
                    <w:rPr>
                      <w:color w:val="231F20"/>
                      <w:spacing w:val="-10"/>
                    </w:rPr>
                    <w:t> </w:t>
                  </w:r>
                  <w:r>
                    <w:rPr>
                      <w:color w:val="231F20"/>
                    </w:rPr>
                    <w:t>voice </w:t>
                  </w:r>
                  <w:r>
                    <w:rPr>
                      <w:color w:val="231F20"/>
                      <w:spacing w:val="-2"/>
                    </w:rPr>
                    <w:t>heard.</w:t>
                  </w:r>
                </w:p>
              </w:txbxContent>
            </v:textbox>
            <w10:wrap type="none"/>
          </v:shape>
        </w:pict>
      </w:r>
      <w:r>
        <w:rPr/>
        <w:pict>
          <v:shape style="position:absolute;margin-left:278.530792pt;margin-top:322.834747pt;width:6pt;height:18.1pt;mso-position-horizontal-relative:page;mso-position-vertical-relative:page;z-index:-251831296" type="#_x0000_t202" filled="false" stroked="false">
            <v:textbox inset="0,0,0,0">
              <w:txbxContent>
                <w:p>
                  <w:pPr>
                    <w:pStyle w:val="BodyText"/>
                  </w:pPr>
                  <w:r>
                    <w:rPr>
                      <w:color w:val="0083C9"/>
                    </w:rPr>
                    <w:t>•</w:t>
                  </w:r>
                </w:p>
              </w:txbxContent>
            </v:textbox>
            <w10:wrap type="none"/>
          </v:shape>
        </w:pict>
      </w:r>
      <w:r>
        <w:rPr/>
        <w:pict>
          <v:shape style="position:absolute;margin-left:278.530792pt;margin-top:386.834747pt;width:6pt;height:18.1pt;mso-position-horizontal-relative:page;mso-position-vertical-relative:page;z-index:-251830272" type="#_x0000_t202" filled="false" stroked="false">
            <v:textbox inset="0,0,0,0">
              <w:txbxContent>
                <w:p>
                  <w:pPr>
                    <w:pStyle w:val="BodyText"/>
                  </w:pPr>
                  <w:r>
                    <w:rPr>
                      <w:color w:val="0083C9"/>
                    </w:rPr>
                    <w:t>•</w:t>
                  </w:r>
                </w:p>
              </w:txbxContent>
            </v:textbox>
            <w10:wrap type="none"/>
          </v:shape>
        </w:pict>
      </w:r>
      <w:r>
        <w:rPr/>
        <w:pict>
          <v:shape style="position:absolute;margin-left:541.5pt;margin-top:387.549133pt;width:242.9pt;height:85.3pt;mso-position-horizontal-relative:page;mso-position-vertical-relative:page;z-index:-251829248" type="#_x0000_t202" filled="false" stroked="false">
            <v:textbox inset="0,0,0,0">
              <w:txbxContent>
                <w:p>
                  <w:pPr>
                    <w:pStyle w:val="BodyText"/>
                    <w:numPr>
                      <w:ilvl w:val="0"/>
                      <w:numId w:val="5"/>
                    </w:numPr>
                    <w:tabs>
                      <w:tab w:pos="162" w:val="left" w:leader="none"/>
                    </w:tabs>
                    <w:spacing w:line="252" w:lineRule="auto" w:before="19" w:after="0"/>
                    <w:ind w:left="161" w:right="17" w:hanging="142"/>
                    <w:jc w:val="left"/>
                  </w:pPr>
                  <w:r>
                    <w:rPr>
                      <w:b/>
                      <w:color w:val="231F20"/>
                    </w:rPr>
                    <w:t>Celebrate disability rights </w:t>
                  </w:r>
                  <w:r>
                    <w:rPr>
                      <w:color w:val="231F20"/>
                    </w:rPr>
                    <w:t>by joining us in </w:t>
                  </w:r>
                  <w:r>
                    <w:rPr>
                      <w:color w:val="231F20"/>
                      <w:spacing w:val="-3"/>
                    </w:rPr>
                    <w:t>ILNC’s</w:t>
                  </w:r>
                  <w:r>
                    <w:rPr>
                      <w:color w:val="231F20"/>
                      <w:spacing w:val="-12"/>
                    </w:rPr>
                    <w:t> </w:t>
                  </w:r>
                  <w:r>
                    <w:rPr>
                      <w:color w:val="231F20"/>
                    </w:rPr>
                    <w:t>annual</w:t>
                  </w:r>
                  <w:r>
                    <w:rPr>
                      <w:color w:val="231F20"/>
                      <w:spacing w:val="-12"/>
                    </w:rPr>
                    <w:t> </w:t>
                  </w:r>
                  <w:r>
                    <w:rPr>
                      <w:color w:val="231F20"/>
                    </w:rPr>
                    <w:t>Olmstead</w:t>
                  </w:r>
                  <w:r>
                    <w:rPr>
                      <w:color w:val="231F20"/>
                      <w:spacing w:val="-12"/>
                    </w:rPr>
                    <w:t> </w:t>
                  </w:r>
                  <w:r>
                    <w:rPr>
                      <w:color w:val="231F20"/>
                    </w:rPr>
                    <w:t>Picnic,</w:t>
                  </w:r>
                  <w:r>
                    <w:rPr>
                      <w:color w:val="231F20"/>
                      <w:spacing w:val="-12"/>
                    </w:rPr>
                    <w:t> </w:t>
                  </w:r>
                  <w:r>
                    <w:rPr>
                      <w:color w:val="231F20"/>
                    </w:rPr>
                    <w:t>confirming</w:t>
                  </w:r>
                  <w:r>
                    <w:rPr>
                      <w:color w:val="231F20"/>
                      <w:spacing w:val="-12"/>
                    </w:rPr>
                    <w:t> </w:t>
                  </w:r>
                  <w:r>
                    <w:rPr>
                      <w:color w:val="231F20"/>
                      <w:spacing w:val="-2"/>
                    </w:rPr>
                    <w:t>the </w:t>
                  </w:r>
                  <w:r>
                    <w:rPr>
                      <w:color w:val="231F20"/>
                    </w:rPr>
                    <w:t>Americans with Disabilities Act provision that people</w:t>
                  </w:r>
                  <w:r>
                    <w:rPr>
                      <w:color w:val="231F20"/>
                      <w:spacing w:val="-12"/>
                    </w:rPr>
                    <w:t> </w:t>
                  </w:r>
                  <w:r>
                    <w:rPr>
                      <w:color w:val="231F20"/>
                    </w:rPr>
                    <w:t>with</w:t>
                  </w:r>
                  <w:r>
                    <w:rPr>
                      <w:color w:val="231F20"/>
                      <w:spacing w:val="-11"/>
                    </w:rPr>
                    <w:t> </w:t>
                  </w:r>
                  <w:r>
                    <w:rPr>
                      <w:color w:val="231F20"/>
                    </w:rPr>
                    <w:t>disabilities</w:t>
                  </w:r>
                  <w:r>
                    <w:rPr>
                      <w:color w:val="231F20"/>
                      <w:spacing w:val="-11"/>
                    </w:rPr>
                    <w:t> </w:t>
                  </w:r>
                  <w:r>
                    <w:rPr>
                      <w:color w:val="231F20"/>
                    </w:rPr>
                    <w:t>should</w:t>
                  </w:r>
                  <w:r>
                    <w:rPr>
                      <w:color w:val="231F20"/>
                      <w:spacing w:val="-11"/>
                    </w:rPr>
                    <w:t> </w:t>
                  </w:r>
                  <w:r>
                    <w:rPr>
                      <w:color w:val="231F20"/>
                    </w:rPr>
                    <w:t>be</w:t>
                  </w:r>
                  <w:r>
                    <w:rPr>
                      <w:color w:val="231F20"/>
                      <w:spacing w:val="-11"/>
                    </w:rPr>
                    <w:t> </w:t>
                  </w:r>
                  <w:r>
                    <w:rPr>
                      <w:color w:val="231F20"/>
                    </w:rPr>
                    <w:t>able</w:t>
                  </w:r>
                  <w:r>
                    <w:rPr>
                      <w:color w:val="231F20"/>
                      <w:spacing w:val="-11"/>
                    </w:rPr>
                    <w:t> </w:t>
                  </w:r>
                  <w:r>
                    <w:rPr>
                      <w:color w:val="231F20"/>
                    </w:rPr>
                    <w:t>to</w:t>
                  </w:r>
                  <w:r>
                    <w:rPr>
                      <w:color w:val="231F20"/>
                      <w:spacing w:val="-11"/>
                    </w:rPr>
                    <w:t> </w:t>
                  </w:r>
                  <w:r>
                    <w:rPr>
                      <w:color w:val="231F20"/>
                    </w:rPr>
                    <w:t>live</w:t>
                  </w:r>
                  <w:r>
                    <w:rPr>
                      <w:color w:val="231F20"/>
                      <w:spacing w:val="-11"/>
                    </w:rPr>
                    <w:t> </w:t>
                  </w:r>
                  <w:r>
                    <w:rPr>
                      <w:color w:val="231F20"/>
                    </w:rPr>
                    <w:t>in the least restrictive</w:t>
                  </w:r>
                  <w:r>
                    <w:rPr>
                      <w:color w:val="231F20"/>
                      <w:spacing w:val="-13"/>
                    </w:rPr>
                    <w:t> </w:t>
                  </w:r>
                  <w:r>
                    <w:rPr>
                      <w:color w:val="231F20"/>
                      <w:spacing w:val="-2"/>
                    </w:rPr>
                    <w:t>environment.</w:t>
                  </w:r>
                </w:p>
              </w:txbxContent>
            </v:textbox>
            <w10:wrap type="none"/>
          </v:shape>
        </w:pict>
      </w:r>
      <w:r>
        <w:rPr/>
        <w:pict>
          <v:shape style="position:absolute;margin-left:278.530792pt;margin-top:432.834747pt;width:6pt;height:18.1pt;mso-position-horizontal-relative:page;mso-position-vertical-relative:page;z-index:-251828224" type="#_x0000_t202" filled="false" stroked="false">
            <v:textbox inset="0,0,0,0">
              <w:txbxContent>
                <w:p>
                  <w:pPr>
                    <w:pStyle w:val="BodyText"/>
                  </w:pPr>
                  <w:r>
                    <w:rPr>
                      <w:color w:val="0083C9"/>
                    </w:rPr>
                    <w:t>•</w:t>
                  </w:r>
                </w:p>
              </w:txbxContent>
            </v:textbox>
            <w10:wrap type="none"/>
          </v:shape>
        </w:pict>
      </w:r>
      <w:r>
        <w:rPr/>
        <w:pict>
          <v:shape style="position:absolute;margin-left:278.530792pt;margin-top:478.834747pt;width:6pt;height:18.1pt;mso-position-horizontal-relative:page;mso-position-vertical-relative:page;z-index:-251827200" type="#_x0000_t202" filled="false" stroked="false">
            <v:textbox inset="0,0,0,0">
              <w:txbxContent>
                <w:p>
                  <w:pPr>
                    <w:pStyle w:val="BodyText"/>
                  </w:pPr>
                  <w:r>
                    <w:rPr>
                      <w:color w:val="0083C9"/>
                    </w:rPr>
                    <w:t>•</w:t>
                  </w:r>
                </w:p>
              </w:txbxContent>
            </v:textbox>
            <w10:wrap type="none"/>
          </v:shape>
        </w:pict>
      </w:r>
      <w:r>
        <w:rPr/>
        <w:pict>
          <v:shape style="position:absolute;margin-left:541.5pt;margin-top:484.749054pt;width:251.75pt;height:68.5pt;mso-position-horizontal-relative:page;mso-position-vertical-relative:page;z-index:-251826176" type="#_x0000_t202" filled="false" stroked="false">
            <v:textbox inset="0,0,0,0">
              <w:txbxContent>
                <w:p>
                  <w:pPr>
                    <w:numPr>
                      <w:ilvl w:val="0"/>
                      <w:numId w:val="6"/>
                    </w:numPr>
                    <w:tabs>
                      <w:tab w:pos="165" w:val="left" w:leader="none"/>
                    </w:tabs>
                    <w:spacing w:before="19"/>
                    <w:ind w:left="164" w:right="0" w:hanging="145"/>
                    <w:jc w:val="left"/>
                    <w:rPr>
                      <w:b/>
                      <w:sz w:val="28"/>
                    </w:rPr>
                  </w:pPr>
                  <w:r>
                    <w:rPr>
                      <w:b/>
                      <w:color w:val="231F20"/>
                      <w:spacing w:val="-5"/>
                      <w:sz w:val="28"/>
                    </w:rPr>
                    <w:t>Take </w:t>
                  </w:r>
                  <w:r>
                    <w:rPr>
                      <w:b/>
                      <w:color w:val="231F20"/>
                      <w:sz w:val="28"/>
                    </w:rPr>
                    <w:t>advantage of accessible</w:t>
                  </w:r>
                  <w:r>
                    <w:rPr>
                      <w:b/>
                      <w:color w:val="231F20"/>
                      <w:spacing w:val="-4"/>
                      <w:sz w:val="28"/>
                    </w:rPr>
                    <w:t> </w:t>
                  </w:r>
                  <w:r>
                    <w:rPr>
                      <w:b/>
                      <w:color w:val="231F20"/>
                      <w:sz w:val="28"/>
                    </w:rPr>
                    <w:t>recreation</w:t>
                  </w:r>
                </w:p>
                <w:p>
                  <w:pPr>
                    <w:pStyle w:val="BodyText"/>
                    <w:spacing w:line="252" w:lineRule="auto" w:before="15"/>
                    <w:ind w:left="164" w:right="1"/>
                  </w:pPr>
                  <w:r>
                    <w:rPr>
                      <w:color w:val="231F20"/>
                    </w:rPr>
                    <w:t>at ILNC’s annual Small Mouth Bass Fishing Derby on the Niagara River and other programs available in the community.</w:t>
                  </w:r>
                </w:p>
              </w:txbxContent>
            </v:textbox>
            <w10:wrap type="none"/>
          </v:shape>
        </w:pict>
      </w:r>
    </w:p>
    <w:sectPr>
      <w:pgSz w:w="16200" w:h="12600" w:orient="landscape"/>
      <w:pgMar w:top="60" w:bottom="280" w:left="32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Black">
    <w:altName w:val="Arial Black"/>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164" w:hanging="145"/>
      </w:pPr>
      <w:rPr>
        <w:rFonts w:hint="default" w:ascii="Arial Narrow" w:hAnsi="Arial Narrow" w:eastAsia="Arial Narrow" w:cs="Arial Narrow"/>
        <w:color w:val="0083C9"/>
        <w:spacing w:val="-17"/>
        <w:w w:val="100"/>
        <w:sz w:val="28"/>
        <w:szCs w:val="28"/>
        <w:lang w:val="en-us" w:eastAsia="en-us" w:bidi="en-us"/>
      </w:rPr>
    </w:lvl>
    <w:lvl w:ilvl="1">
      <w:start w:val="0"/>
      <w:numFmt w:val="bullet"/>
      <w:lvlText w:val="•"/>
      <w:lvlJc w:val="left"/>
      <w:pPr>
        <w:ind w:left="647" w:hanging="145"/>
      </w:pPr>
      <w:rPr>
        <w:rFonts w:hint="default"/>
        <w:lang w:val="en-us" w:eastAsia="en-us" w:bidi="en-us"/>
      </w:rPr>
    </w:lvl>
    <w:lvl w:ilvl="2">
      <w:start w:val="0"/>
      <w:numFmt w:val="bullet"/>
      <w:lvlText w:val="•"/>
      <w:lvlJc w:val="left"/>
      <w:pPr>
        <w:ind w:left="1135" w:hanging="145"/>
      </w:pPr>
      <w:rPr>
        <w:rFonts w:hint="default"/>
        <w:lang w:val="en-us" w:eastAsia="en-us" w:bidi="en-us"/>
      </w:rPr>
    </w:lvl>
    <w:lvl w:ilvl="3">
      <w:start w:val="0"/>
      <w:numFmt w:val="bullet"/>
      <w:lvlText w:val="•"/>
      <w:lvlJc w:val="left"/>
      <w:pPr>
        <w:ind w:left="1622" w:hanging="145"/>
      </w:pPr>
      <w:rPr>
        <w:rFonts w:hint="default"/>
        <w:lang w:val="en-us" w:eastAsia="en-us" w:bidi="en-us"/>
      </w:rPr>
    </w:lvl>
    <w:lvl w:ilvl="4">
      <w:start w:val="0"/>
      <w:numFmt w:val="bullet"/>
      <w:lvlText w:val="•"/>
      <w:lvlJc w:val="left"/>
      <w:pPr>
        <w:ind w:left="2110" w:hanging="145"/>
      </w:pPr>
      <w:rPr>
        <w:rFonts w:hint="default"/>
        <w:lang w:val="en-us" w:eastAsia="en-us" w:bidi="en-us"/>
      </w:rPr>
    </w:lvl>
    <w:lvl w:ilvl="5">
      <w:start w:val="0"/>
      <w:numFmt w:val="bullet"/>
      <w:lvlText w:val="•"/>
      <w:lvlJc w:val="left"/>
      <w:pPr>
        <w:ind w:left="2597" w:hanging="145"/>
      </w:pPr>
      <w:rPr>
        <w:rFonts w:hint="default"/>
        <w:lang w:val="en-us" w:eastAsia="en-us" w:bidi="en-us"/>
      </w:rPr>
    </w:lvl>
    <w:lvl w:ilvl="6">
      <w:start w:val="0"/>
      <w:numFmt w:val="bullet"/>
      <w:lvlText w:val="•"/>
      <w:lvlJc w:val="left"/>
      <w:pPr>
        <w:ind w:left="3085" w:hanging="145"/>
      </w:pPr>
      <w:rPr>
        <w:rFonts w:hint="default"/>
        <w:lang w:val="en-us" w:eastAsia="en-us" w:bidi="en-us"/>
      </w:rPr>
    </w:lvl>
    <w:lvl w:ilvl="7">
      <w:start w:val="0"/>
      <w:numFmt w:val="bullet"/>
      <w:lvlText w:val="•"/>
      <w:lvlJc w:val="left"/>
      <w:pPr>
        <w:ind w:left="3572" w:hanging="145"/>
      </w:pPr>
      <w:rPr>
        <w:rFonts w:hint="default"/>
        <w:lang w:val="en-us" w:eastAsia="en-us" w:bidi="en-us"/>
      </w:rPr>
    </w:lvl>
    <w:lvl w:ilvl="8">
      <w:start w:val="0"/>
      <w:numFmt w:val="bullet"/>
      <w:lvlText w:val="•"/>
      <w:lvlJc w:val="left"/>
      <w:pPr>
        <w:ind w:left="4060" w:hanging="145"/>
      </w:pPr>
      <w:rPr>
        <w:rFonts w:hint="default"/>
        <w:lang w:val="en-us" w:eastAsia="en-us" w:bidi="en-us"/>
      </w:rPr>
    </w:lvl>
  </w:abstractNum>
  <w:abstractNum w:abstractNumId="4">
    <w:multiLevelType w:val="hybridMultilevel"/>
    <w:lvl w:ilvl="0">
      <w:start w:val="0"/>
      <w:numFmt w:val="bullet"/>
      <w:lvlText w:val="•"/>
      <w:lvlJc w:val="left"/>
      <w:pPr>
        <w:ind w:left="161" w:hanging="142"/>
      </w:pPr>
      <w:rPr>
        <w:rFonts w:hint="default" w:ascii="Arial Narrow" w:hAnsi="Arial Narrow" w:eastAsia="Arial Narrow" w:cs="Arial Narrow"/>
        <w:color w:val="0083C9"/>
        <w:w w:val="100"/>
        <w:sz w:val="28"/>
        <w:szCs w:val="28"/>
        <w:lang w:val="en-us" w:eastAsia="en-us" w:bidi="en-us"/>
      </w:rPr>
    </w:lvl>
    <w:lvl w:ilvl="1">
      <w:start w:val="0"/>
      <w:numFmt w:val="bullet"/>
      <w:lvlText w:val="•"/>
      <w:lvlJc w:val="left"/>
      <w:pPr>
        <w:ind w:left="629" w:hanging="142"/>
      </w:pPr>
      <w:rPr>
        <w:rFonts w:hint="default"/>
        <w:lang w:val="en-us" w:eastAsia="en-us" w:bidi="en-us"/>
      </w:rPr>
    </w:lvl>
    <w:lvl w:ilvl="2">
      <w:start w:val="0"/>
      <w:numFmt w:val="bullet"/>
      <w:lvlText w:val="•"/>
      <w:lvlJc w:val="left"/>
      <w:pPr>
        <w:ind w:left="1099" w:hanging="142"/>
      </w:pPr>
      <w:rPr>
        <w:rFonts w:hint="default"/>
        <w:lang w:val="en-us" w:eastAsia="en-us" w:bidi="en-us"/>
      </w:rPr>
    </w:lvl>
    <w:lvl w:ilvl="3">
      <w:start w:val="0"/>
      <w:numFmt w:val="bullet"/>
      <w:lvlText w:val="•"/>
      <w:lvlJc w:val="left"/>
      <w:pPr>
        <w:ind w:left="1569" w:hanging="142"/>
      </w:pPr>
      <w:rPr>
        <w:rFonts w:hint="default"/>
        <w:lang w:val="en-us" w:eastAsia="en-us" w:bidi="en-us"/>
      </w:rPr>
    </w:lvl>
    <w:lvl w:ilvl="4">
      <w:start w:val="0"/>
      <w:numFmt w:val="bullet"/>
      <w:lvlText w:val="•"/>
      <w:lvlJc w:val="left"/>
      <w:pPr>
        <w:ind w:left="2039" w:hanging="142"/>
      </w:pPr>
      <w:rPr>
        <w:rFonts w:hint="default"/>
        <w:lang w:val="en-us" w:eastAsia="en-us" w:bidi="en-us"/>
      </w:rPr>
    </w:lvl>
    <w:lvl w:ilvl="5">
      <w:start w:val="0"/>
      <w:numFmt w:val="bullet"/>
      <w:lvlText w:val="•"/>
      <w:lvlJc w:val="left"/>
      <w:pPr>
        <w:ind w:left="2509" w:hanging="142"/>
      </w:pPr>
      <w:rPr>
        <w:rFonts w:hint="default"/>
        <w:lang w:val="en-us" w:eastAsia="en-us" w:bidi="en-us"/>
      </w:rPr>
    </w:lvl>
    <w:lvl w:ilvl="6">
      <w:start w:val="0"/>
      <w:numFmt w:val="bullet"/>
      <w:lvlText w:val="•"/>
      <w:lvlJc w:val="left"/>
      <w:pPr>
        <w:ind w:left="2978" w:hanging="142"/>
      </w:pPr>
      <w:rPr>
        <w:rFonts w:hint="default"/>
        <w:lang w:val="en-us" w:eastAsia="en-us" w:bidi="en-us"/>
      </w:rPr>
    </w:lvl>
    <w:lvl w:ilvl="7">
      <w:start w:val="0"/>
      <w:numFmt w:val="bullet"/>
      <w:lvlText w:val="•"/>
      <w:lvlJc w:val="left"/>
      <w:pPr>
        <w:ind w:left="3448" w:hanging="142"/>
      </w:pPr>
      <w:rPr>
        <w:rFonts w:hint="default"/>
        <w:lang w:val="en-us" w:eastAsia="en-us" w:bidi="en-us"/>
      </w:rPr>
    </w:lvl>
    <w:lvl w:ilvl="8">
      <w:start w:val="0"/>
      <w:numFmt w:val="bullet"/>
      <w:lvlText w:val="•"/>
      <w:lvlJc w:val="left"/>
      <w:pPr>
        <w:ind w:left="3918" w:hanging="142"/>
      </w:pPr>
      <w:rPr>
        <w:rFonts w:hint="default"/>
        <w:lang w:val="en-us" w:eastAsia="en-us" w:bidi="en-us"/>
      </w:rPr>
    </w:lvl>
  </w:abstractNum>
  <w:abstractNum w:abstractNumId="3">
    <w:multiLevelType w:val="hybridMultilevel"/>
    <w:lvl w:ilvl="0">
      <w:start w:val="0"/>
      <w:numFmt w:val="bullet"/>
      <w:lvlText w:val="•"/>
      <w:lvlJc w:val="left"/>
      <w:pPr>
        <w:ind w:left="161" w:hanging="142"/>
      </w:pPr>
      <w:rPr>
        <w:rFonts w:hint="default" w:ascii="Arial Narrow" w:hAnsi="Arial Narrow" w:eastAsia="Arial Narrow" w:cs="Arial Narrow"/>
        <w:color w:val="0083C9"/>
        <w:w w:val="100"/>
        <w:sz w:val="28"/>
        <w:szCs w:val="28"/>
        <w:lang w:val="en-us" w:eastAsia="en-us" w:bidi="en-us"/>
      </w:rPr>
    </w:lvl>
    <w:lvl w:ilvl="1">
      <w:start w:val="0"/>
      <w:numFmt w:val="bullet"/>
      <w:lvlText w:val="•"/>
      <w:lvlJc w:val="left"/>
      <w:pPr>
        <w:ind w:left="640" w:hanging="142"/>
      </w:pPr>
      <w:rPr>
        <w:rFonts w:hint="default"/>
        <w:lang w:val="en-us" w:eastAsia="en-us" w:bidi="en-us"/>
      </w:rPr>
    </w:lvl>
    <w:lvl w:ilvl="2">
      <w:start w:val="0"/>
      <w:numFmt w:val="bullet"/>
      <w:lvlText w:val="•"/>
      <w:lvlJc w:val="left"/>
      <w:pPr>
        <w:ind w:left="1120" w:hanging="142"/>
      </w:pPr>
      <w:rPr>
        <w:rFonts w:hint="default"/>
        <w:lang w:val="en-us" w:eastAsia="en-us" w:bidi="en-us"/>
      </w:rPr>
    </w:lvl>
    <w:lvl w:ilvl="3">
      <w:start w:val="0"/>
      <w:numFmt w:val="bullet"/>
      <w:lvlText w:val="•"/>
      <w:lvlJc w:val="left"/>
      <w:pPr>
        <w:ind w:left="1601" w:hanging="142"/>
      </w:pPr>
      <w:rPr>
        <w:rFonts w:hint="default"/>
        <w:lang w:val="en-us" w:eastAsia="en-us" w:bidi="en-us"/>
      </w:rPr>
    </w:lvl>
    <w:lvl w:ilvl="4">
      <w:start w:val="0"/>
      <w:numFmt w:val="bullet"/>
      <w:lvlText w:val="•"/>
      <w:lvlJc w:val="left"/>
      <w:pPr>
        <w:ind w:left="2081" w:hanging="142"/>
      </w:pPr>
      <w:rPr>
        <w:rFonts w:hint="default"/>
        <w:lang w:val="en-us" w:eastAsia="en-us" w:bidi="en-us"/>
      </w:rPr>
    </w:lvl>
    <w:lvl w:ilvl="5">
      <w:start w:val="0"/>
      <w:numFmt w:val="bullet"/>
      <w:lvlText w:val="•"/>
      <w:lvlJc w:val="left"/>
      <w:pPr>
        <w:ind w:left="2562" w:hanging="142"/>
      </w:pPr>
      <w:rPr>
        <w:rFonts w:hint="default"/>
        <w:lang w:val="en-us" w:eastAsia="en-us" w:bidi="en-us"/>
      </w:rPr>
    </w:lvl>
    <w:lvl w:ilvl="6">
      <w:start w:val="0"/>
      <w:numFmt w:val="bullet"/>
      <w:lvlText w:val="•"/>
      <w:lvlJc w:val="left"/>
      <w:pPr>
        <w:ind w:left="3042" w:hanging="142"/>
      </w:pPr>
      <w:rPr>
        <w:rFonts w:hint="default"/>
        <w:lang w:val="en-us" w:eastAsia="en-us" w:bidi="en-us"/>
      </w:rPr>
    </w:lvl>
    <w:lvl w:ilvl="7">
      <w:start w:val="0"/>
      <w:numFmt w:val="bullet"/>
      <w:lvlText w:val="•"/>
      <w:lvlJc w:val="left"/>
      <w:pPr>
        <w:ind w:left="3522" w:hanging="142"/>
      </w:pPr>
      <w:rPr>
        <w:rFonts w:hint="default"/>
        <w:lang w:val="en-us" w:eastAsia="en-us" w:bidi="en-us"/>
      </w:rPr>
    </w:lvl>
    <w:lvl w:ilvl="8">
      <w:start w:val="0"/>
      <w:numFmt w:val="bullet"/>
      <w:lvlText w:val="•"/>
      <w:lvlJc w:val="left"/>
      <w:pPr>
        <w:ind w:left="4003" w:hanging="142"/>
      </w:pPr>
      <w:rPr>
        <w:rFonts w:hint="default"/>
        <w:lang w:val="en-us" w:eastAsia="en-us" w:bidi="en-us"/>
      </w:rPr>
    </w:lvl>
  </w:abstractNum>
  <w:abstractNum w:abstractNumId="2">
    <w:multiLevelType w:val="hybridMultilevel"/>
    <w:lvl w:ilvl="0">
      <w:start w:val="0"/>
      <w:numFmt w:val="bullet"/>
      <w:lvlText w:val="•"/>
      <w:lvlJc w:val="left"/>
      <w:pPr>
        <w:ind w:left="164" w:hanging="145"/>
      </w:pPr>
      <w:rPr>
        <w:rFonts w:hint="default" w:ascii="Arial Narrow" w:hAnsi="Arial Narrow" w:eastAsia="Arial Narrow" w:cs="Arial Narrow"/>
        <w:color w:val="0083C9"/>
        <w:spacing w:val="-13"/>
        <w:w w:val="100"/>
        <w:sz w:val="28"/>
        <w:szCs w:val="28"/>
        <w:lang w:val="en-us" w:eastAsia="en-us" w:bidi="en-us"/>
      </w:rPr>
    </w:lvl>
    <w:lvl w:ilvl="1">
      <w:start w:val="0"/>
      <w:numFmt w:val="bullet"/>
      <w:lvlText w:val="•"/>
      <w:lvlJc w:val="left"/>
      <w:pPr>
        <w:ind w:left="620" w:hanging="145"/>
      </w:pPr>
      <w:rPr>
        <w:rFonts w:hint="default"/>
        <w:lang w:val="en-us" w:eastAsia="en-us" w:bidi="en-us"/>
      </w:rPr>
    </w:lvl>
    <w:lvl w:ilvl="2">
      <w:start w:val="0"/>
      <w:numFmt w:val="bullet"/>
      <w:lvlText w:val="•"/>
      <w:lvlJc w:val="left"/>
      <w:pPr>
        <w:ind w:left="1081" w:hanging="145"/>
      </w:pPr>
      <w:rPr>
        <w:rFonts w:hint="default"/>
        <w:lang w:val="en-us" w:eastAsia="en-us" w:bidi="en-us"/>
      </w:rPr>
    </w:lvl>
    <w:lvl w:ilvl="3">
      <w:start w:val="0"/>
      <w:numFmt w:val="bullet"/>
      <w:lvlText w:val="•"/>
      <w:lvlJc w:val="left"/>
      <w:pPr>
        <w:ind w:left="1541" w:hanging="145"/>
      </w:pPr>
      <w:rPr>
        <w:rFonts w:hint="default"/>
        <w:lang w:val="en-us" w:eastAsia="en-us" w:bidi="en-us"/>
      </w:rPr>
    </w:lvl>
    <w:lvl w:ilvl="4">
      <w:start w:val="0"/>
      <w:numFmt w:val="bullet"/>
      <w:lvlText w:val="•"/>
      <w:lvlJc w:val="left"/>
      <w:pPr>
        <w:ind w:left="2002" w:hanging="145"/>
      </w:pPr>
      <w:rPr>
        <w:rFonts w:hint="default"/>
        <w:lang w:val="en-us" w:eastAsia="en-us" w:bidi="en-us"/>
      </w:rPr>
    </w:lvl>
    <w:lvl w:ilvl="5">
      <w:start w:val="0"/>
      <w:numFmt w:val="bullet"/>
      <w:lvlText w:val="•"/>
      <w:lvlJc w:val="left"/>
      <w:pPr>
        <w:ind w:left="2462" w:hanging="145"/>
      </w:pPr>
      <w:rPr>
        <w:rFonts w:hint="default"/>
        <w:lang w:val="en-us" w:eastAsia="en-us" w:bidi="en-us"/>
      </w:rPr>
    </w:lvl>
    <w:lvl w:ilvl="6">
      <w:start w:val="0"/>
      <w:numFmt w:val="bullet"/>
      <w:lvlText w:val="•"/>
      <w:lvlJc w:val="left"/>
      <w:pPr>
        <w:ind w:left="2923" w:hanging="145"/>
      </w:pPr>
      <w:rPr>
        <w:rFonts w:hint="default"/>
        <w:lang w:val="en-us" w:eastAsia="en-us" w:bidi="en-us"/>
      </w:rPr>
    </w:lvl>
    <w:lvl w:ilvl="7">
      <w:start w:val="0"/>
      <w:numFmt w:val="bullet"/>
      <w:lvlText w:val="•"/>
      <w:lvlJc w:val="left"/>
      <w:pPr>
        <w:ind w:left="3383" w:hanging="145"/>
      </w:pPr>
      <w:rPr>
        <w:rFonts w:hint="default"/>
        <w:lang w:val="en-us" w:eastAsia="en-us" w:bidi="en-us"/>
      </w:rPr>
    </w:lvl>
    <w:lvl w:ilvl="8">
      <w:start w:val="0"/>
      <w:numFmt w:val="bullet"/>
      <w:lvlText w:val="•"/>
      <w:lvlJc w:val="left"/>
      <w:pPr>
        <w:ind w:left="3844" w:hanging="145"/>
      </w:pPr>
      <w:rPr>
        <w:rFonts w:hint="default"/>
        <w:lang w:val="en-us" w:eastAsia="en-us" w:bidi="en-us"/>
      </w:rPr>
    </w:lvl>
  </w:abstractNum>
  <w:abstractNum w:abstractNumId="1">
    <w:multiLevelType w:val="hybridMultilevel"/>
    <w:lvl w:ilvl="0">
      <w:start w:val="0"/>
      <w:numFmt w:val="bullet"/>
      <w:lvlText w:val="•"/>
      <w:lvlJc w:val="left"/>
      <w:pPr>
        <w:ind w:left="170" w:hanging="150"/>
      </w:pPr>
      <w:rPr>
        <w:rFonts w:hint="default" w:ascii="Arial Narrow" w:hAnsi="Arial Narrow" w:eastAsia="Arial Narrow" w:cs="Arial Narrow"/>
        <w:color w:val="0082C3"/>
        <w:w w:val="100"/>
        <w:sz w:val="28"/>
        <w:szCs w:val="28"/>
        <w:lang w:val="en-us" w:eastAsia="en-us" w:bidi="en-us"/>
      </w:rPr>
    </w:lvl>
    <w:lvl w:ilvl="1">
      <w:start w:val="0"/>
      <w:numFmt w:val="bullet"/>
      <w:lvlText w:val="•"/>
      <w:lvlJc w:val="left"/>
      <w:pPr>
        <w:ind w:left="667" w:hanging="150"/>
      </w:pPr>
      <w:rPr>
        <w:rFonts w:hint="default"/>
        <w:lang w:val="en-us" w:eastAsia="en-us" w:bidi="en-us"/>
      </w:rPr>
    </w:lvl>
    <w:lvl w:ilvl="2">
      <w:start w:val="0"/>
      <w:numFmt w:val="bullet"/>
      <w:lvlText w:val="•"/>
      <w:lvlJc w:val="left"/>
      <w:pPr>
        <w:ind w:left="1155" w:hanging="150"/>
      </w:pPr>
      <w:rPr>
        <w:rFonts w:hint="default"/>
        <w:lang w:val="en-us" w:eastAsia="en-us" w:bidi="en-us"/>
      </w:rPr>
    </w:lvl>
    <w:lvl w:ilvl="3">
      <w:start w:val="0"/>
      <w:numFmt w:val="bullet"/>
      <w:lvlText w:val="•"/>
      <w:lvlJc w:val="left"/>
      <w:pPr>
        <w:ind w:left="1642" w:hanging="150"/>
      </w:pPr>
      <w:rPr>
        <w:rFonts w:hint="default"/>
        <w:lang w:val="en-us" w:eastAsia="en-us" w:bidi="en-us"/>
      </w:rPr>
    </w:lvl>
    <w:lvl w:ilvl="4">
      <w:start w:val="0"/>
      <w:numFmt w:val="bullet"/>
      <w:lvlText w:val="•"/>
      <w:lvlJc w:val="left"/>
      <w:pPr>
        <w:ind w:left="2130" w:hanging="150"/>
      </w:pPr>
      <w:rPr>
        <w:rFonts w:hint="default"/>
        <w:lang w:val="en-us" w:eastAsia="en-us" w:bidi="en-us"/>
      </w:rPr>
    </w:lvl>
    <w:lvl w:ilvl="5">
      <w:start w:val="0"/>
      <w:numFmt w:val="bullet"/>
      <w:lvlText w:val="•"/>
      <w:lvlJc w:val="left"/>
      <w:pPr>
        <w:ind w:left="2618" w:hanging="150"/>
      </w:pPr>
      <w:rPr>
        <w:rFonts w:hint="default"/>
        <w:lang w:val="en-us" w:eastAsia="en-us" w:bidi="en-us"/>
      </w:rPr>
    </w:lvl>
    <w:lvl w:ilvl="6">
      <w:start w:val="0"/>
      <w:numFmt w:val="bullet"/>
      <w:lvlText w:val="•"/>
      <w:lvlJc w:val="left"/>
      <w:pPr>
        <w:ind w:left="3105" w:hanging="150"/>
      </w:pPr>
      <w:rPr>
        <w:rFonts w:hint="default"/>
        <w:lang w:val="en-us" w:eastAsia="en-us" w:bidi="en-us"/>
      </w:rPr>
    </w:lvl>
    <w:lvl w:ilvl="7">
      <w:start w:val="0"/>
      <w:numFmt w:val="bullet"/>
      <w:lvlText w:val="•"/>
      <w:lvlJc w:val="left"/>
      <w:pPr>
        <w:ind w:left="3593" w:hanging="150"/>
      </w:pPr>
      <w:rPr>
        <w:rFonts w:hint="default"/>
        <w:lang w:val="en-us" w:eastAsia="en-us" w:bidi="en-us"/>
      </w:rPr>
    </w:lvl>
    <w:lvl w:ilvl="8">
      <w:start w:val="0"/>
      <w:numFmt w:val="bullet"/>
      <w:lvlText w:val="•"/>
      <w:lvlJc w:val="left"/>
      <w:pPr>
        <w:ind w:left="4080" w:hanging="150"/>
      </w:pPr>
      <w:rPr>
        <w:rFonts w:hint="default"/>
        <w:lang w:val="en-us" w:eastAsia="en-us" w:bidi="en-us"/>
      </w:rPr>
    </w:lvl>
  </w:abstractNum>
  <w:abstractNum w:abstractNumId="0">
    <w:multiLevelType w:val="hybridMultilevel"/>
    <w:lvl w:ilvl="0">
      <w:start w:val="0"/>
      <w:numFmt w:val="bullet"/>
      <w:lvlText w:val="•"/>
      <w:lvlJc w:val="left"/>
      <w:pPr>
        <w:ind w:left="164" w:hanging="145"/>
      </w:pPr>
      <w:rPr>
        <w:rFonts w:hint="default" w:ascii="Arial Narrow" w:hAnsi="Arial Narrow" w:eastAsia="Arial Narrow" w:cs="Arial Narrow"/>
        <w:color w:val="0083C9"/>
        <w:spacing w:val="-9"/>
        <w:w w:val="100"/>
        <w:sz w:val="28"/>
        <w:szCs w:val="28"/>
        <w:lang w:val="en-us" w:eastAsia="en-us" w:bidi="en-us"/>
      </w:rPr>
    </w:lvl>
    <w:lvl w:ilvl="1">
      <w:start w:val="0"/>
      <w:numFmt w:val="bullet"/>
      <w:lvlText w:val="•"/>
      <w:lvlJc w:val="left"/>
      <w:pPr>
        <w:ind w:left="634" w:hanging="145"/>
      </w:pPr>
      <w:rPr>
        <w:rFonts w:hint="default"/>
        <w:lang w:val="en-us" w:eastAsia="en-us" w:bidi="en-us"/>
      </w:rPr>
    </w:lvl>
    <w:lvl w:ilvl="2">
      <w:start w:val="0"/>
      <w:numFmt w:val="bullet"/>
      <w:lvlText w:val="•"/>
      <w:lvlJc w:val="left"/>
      <w:pPr>
        <w:ind w:left="1108" w:hanging="145"/>
      </w:pPr>
      <w:rPr>
        <w:rFonts w:hint="default"/>
        <w:lang w:val="en-us" w:eastAsia="en-us" w:bidi="en-us"/>
      </w:rPr>
    </w:lvl>
    <w:lvl w:ilvl="3">
      <w:start w:val="0"/>
      <w:numFmt w:val="bullet"/>
      <w:lvlText w:val="•"/>
      <w:lvlJc w:val="left"/>
      <w:pPr>
        <w:ind w:left="1582" w:hanging="145"/>
      </w:pPr>
      <w:rPr>
        <w:rFonts w:hint="default"/>
        <w:lang w:val="en-us" w:eastAsia="en-us" w:bidi="en-us"/>
      </w:rPr>
    </w:lvl>
    <w:lvl w:ilvl="4">
      <w:start w:val="0"/>
      <w:numFmt w:val="bullet"/>
      <w:lvlText w:val="•"/>
      <w:lvlJc w:val="left"/>
      <w:pPr>
        <w:ind w:left="2056" w:hanging="145"/>
      </w:pPr>
      <w:rPr>
        <w:rFonts w:hint="default"/>
        <w:lang w:val="en-us" w:eastAsia="en-us" w:bidi="en-us"/>
      </w:rPr>
    </w:lvl>
    <w:lvl w:ilvl="5">
      <w:start w:val="0"/>
      <w:numFmt w:val="bullet"/>
      <w:lvlText w:val="•"/>
      <w:lvlJc w:val="left"/>
      <w:pPr>
        <w:ind w:left="2530" w:hanging="145"/>
      </w:pPr>
      <w:rPr>
        <w:rFonts w:hint="default"/>
        <w:lang w:val="en-us" w:eastAsia="en-us" w:bidi="en-us"/>
      </w:rPr>
    </w:lvl>
    <w:lvl w:ilvl="6">
      <w:start w:val="0"/>
      <w:numFmt w:val="bullet"/>
      <w:lvlText w:val="•"/>
      <w:lvlJc w:val="left"/>
      <w:pPr>
        <w:ind w:left="3004" w:hanging="145"/>
      </w:pPr>
      <w:rPr>
        <w:rFonts w:hint="default"/>
        <w:lang w:val="en-us" w:eastAsia="en-us" w:bidi="en-us"/>
      </w:rPr>
    </w:lvl>
    <w:lvl w:ilvl="7">
      <w:start w:val="0"/>
      <w:numFmt w:val="bullet"/>
      <w:lvlText w:val="•"/>
      <w:lvlJc w:val="left"/>
      <w:pPr>
        <w:ind w:left="3478" w:hanging="145"/>
      </w:pPr>
      <w:rPr>
        <w:rFonts w:hint="default"/>
        <w:lang w:val="en-us" w:eastAsia="en-us" w:bidi="en-us"/>
      </w:rPr>
    </w:lvl>
    <w:lvl w:ilvl="8">
      <w:start w:val="0"/>
      <w:numFmt w:val="bullet"/>
      <w:lvlText w:val="•"/>
      <w:lvlJc w:val="left"/>
      <w:pPr>
        <w:ind w:left="3952" w:hanging="145"/>
      </w:pPr>
      <w:rPr>
        <w:rFonts w:hint="default"/>
        <w:lang w:val="en-us" w:eastAsia="en-us" w:bidi="en-u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us" w:eastAsia="en-us" w:bidi="en-us"/>
    </w:rPr>
  </w:style>
  <w:style w:styleId="BodyText" w:type="paragraph">
    <w:name w:val="Body Text"/>
    <w:basedOn w:val="Normal"/>
    <w:uiPriority w:val="1"/>
    <w:qFormat/>
    <w:pPr>
      <w:spacing w:before="19"/>
      <w:ind w:left="20"/>
    </w:pPr>
    <w:rPr>
      <w:rFonts w:ascii="Arial Narrow" w:hAnsi="Arial Narrow" w:eastAsia="Arial Narrow" w:cs="Arial Narrow"/>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hyperlink" Target="http://wnyil.org/Events/monthly-support-" TargetMode="External"/><Relationship Id="rId12" Type="http://schemas.openxmlformats.org/officeDocument/2006/relationships/hyperlink" Target="http://www.wnyil.org/Independent-Living-Niagara" TargetMode="External"/><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2020-07-30T13:18:32Z</dcterms:created>
  <dcterms:modified xsi:type="dcterms:W3CDTF">2020-07-30T13:18:32Z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Adobe InDesign 15.0 (Windows)</vt:lpwstr>
  </property>
  <property fmtid="{D5CDD505-2E9C-101B-9397-08002B2CF9AE}" pid="4" name="LastSaved">
    <vt:filetime>2020-07-30T00:00:00Z</vt:filetime>
  </property>
</Properties>
</file>